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6640C" w14:textId="77777777" w:rsidR="00166689" w:rsidRPr="00BD4B6D" w:rsidRDefault="00DB14DB" w:rsidP="00E27A44">
      <w:pPr>
        <w:pStyle w:val="BodyText"/>
        <w:rPr>
          <w:color w:val="000000"/>
        </w:rPr>
      </w:pPr>
      <w:r>
        <w:rPr>
          <w:rFonts w:asciiTheme="minorHAnsi" w:hAnsiTheme="minorHAnsi"/>
          <w:noProof/>
          <w:color w:val="000000"/>
        </w:rPr>
        <mc:AlternateContent>
          <mc:Choice Requires="wps">
            <w:drawing>
              <wp:anchor distT="0" distB="0" distL="114300" distR="114300" simplePos="0" relativeHeight="251663360" behindDoc="0" locked="0" layoutInCell="1" allowOverlap="1" wp14:anchorId="53AA244A" wp14:editId="53AA244B">
                <wp:simplePos x="0" y="0"/>
                <wp:positionH relativeFrom="column">
                  <wp:posOffset>-289560</wp:posOffset>
                </wp:positionH>
                <wp:positionV relativeFrom="paragraph">
                  <wp:posOffset>-342900</wp:posOffset>
                </wp:positionV>
                <wp:extent cx="6606540" cy="9022080"/>
                <wp:effectExtent l="19050" t="19050" r="22860" b="266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902208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F4F27F" id="Rectangle 4" o:spid="_x0000_s1026" style="position:absolute;margin-left:-22.8pt;margin-top:-27pt;width:520.2pt;height:7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" filled="f" strokecolor="#002060" strokeweight="2.25pt"/>
            </w:pict>
          </mc:Fallback>
        </mc:AlternateContent>
      </w:r>
    </w:p>
    <w:p w14:paraId="6C091851" w14:textId="77777777" w:rsidR="00166689" w:rsidRPr="00BD4B6D" w:rsidRDefault="00166689" w:rsidP="00166689">
      <w:pPr>
        <w:jc w:val="center"/>
        <w:rPr>
          <w:color w:val="000000"/>
        </w:rPr>
      </w:pPr>
    </w:p>
    <w:p w14:paraId="33F6D449" w14:textId="77777777" w:rsidR="00166689" w:rsidRPr="00BD4B6D" w:rsidRDefault="00166689" w:rsidP="00166689">
      <w:pPr>
        <w:rPr>
          <w:color w:val="000000"/>
        </w:rPr>
      </w:pPr>
    </w:p>
    <w:p w14:paraId="1F3ACDE9" w14:textId="77777777" w:rsidR="00166689" w:rsidRPr="00BD4B6D" w:rsidRDefault="004E07A8" w:rsidP="00166689">
      <w:pPr>
        <w:rPr>
          <w:color w:val="000000"/>
        </w:rPr>
      </w:pPr>
      <w:r w:rsidRPr="004E07A8">
        <w:rPr>
          <w:noProof/>
          <w:color w:val="000000"/>
        </w:rPr>
        <w:drawing>
          <wp:anchor distT="0" distB="0" distL="114300" distR="114300" simplePos="0" relativeHeight="251665408" behindDoc="0" locked="0" layoutInCell="1" allowOverlap="1" wp14:anchorId="53AA244C" wp14:editId="53AA244D">
            <wp:simplePos x="0" y="0"/>
            <wp:positionH relativeFrom="column">
              <wp:posOffset>731520</wp:posOffset>
            </wp:positionH>
            <wp:positionV relativeFrom="paragraph">
              <wp:posOffset>-431800</wp:posOffset>
            </wp:positionV>
            <wp:extent cx="4171950" cy="1209675"/>
            <wp:effectExtent l="19050" t="0" r="0" b="0"/>
            <wp:wrapNone/>
            <wp:docPr id="1" name="Picture 4"/>
            <wp:cNvGraphicFramePr/>
            <a:graphic xmlns:a="http://schemas.openxmlformats.org/drawingml/2006/main">
              <a:graphicData uri="http://schemas.openxmlformats.org/drawingml/2006/picture">
                <pic:pic xmlns:pic="http://schemas.openxmlformats.org/drawingml/2006/picture">
                  <pic:nvPicPr>
                    <pic:cNvPr id="5" name="Picture 4" descr="C:\Documents and Settings\keenda\Local Settings\Temporary Internet Files\Content.Word\Charter Schools Institute logo fin.jpg"/>
                    <pic:cNvPicPr/>
                  </pic:nvPicPr>
                  <pic:blipFill>
                    <a:blip r:embed="rId11" cstate="print"/>
                    <a:srcRect/>
                    <a:stretch>
                      <a:fillRect/>
                    </a:stretch>
                  </pic:blipFill>
                  <pic:spPr bwMode="auto">
                    <a:xfrm>
                      <a:off x="0" y="0"/>
                      <a:ext cx="4174490" cy="1209675"/>
                    </a:xfrm>
                    <a:prstGeom prst="rect">
                      <a:avLst/>
                    </a:prstGeom>
                    <a:noFill/>
                    <a:ln w="9525">
                      <a:noFill/>
                      <a:miter lim="800000"/>
                      <a:headEnd/>
                      <a:tailEnd/>
                    </a:ln>
                  </pic:spPr>
                </pic:pic>
              </a:graphicData>
            </a:graphic>
          </wp:anchor>
        </w:drawing>
      </w:r>
    </w:p>
    <w:p w14:paraId="2DFA31DF" w14:textId="77777777" w:rsidR="00166689" w:rsidRPr="00BD4B6D" w:rsidRDefault="00166689" w:rsidP="00166689">
      <w:pPr>
        <w:rPr>
          <w:color w:val="000000"/>
        </w:rPr>
      </w:pPr>
    </w:p>
    <w:p w14:paraId="725803C3" w14:textId="77777777" w:rsidR="00166689" w:rsidRPr="00BD4B6D" w:rsidRDefault="00166689" w:rsidP="00166689">
      <w:pPr>
        <w:rPr>
          <w:color w:val="000000"/>
        </w:rPr>
      </w:pPr>
    </w:p>
    <w:p w14:paraId="3595422E" w14:textId="77777777" w:rsidR="00166689" w:rsidRPr="00BD4B6D" w:rsidRDefault="00166689" w:rsidP="00166689">
      <w:pPr>
        <w:rPr>
          <w:color w:val="000000"/>
        </w:rPr>
      </w:pPr>
    </w:p>
    <w:p w14:paraId="3A18BFBE" w14:textId="77777777" w:rsidR="00166689" w:rsidRPr="00BD4B6D" w:rsidRDefault="00166689" w:rsidP="00166689">
      <w:pPr>
        <w:rPr>
          <w:color w:val="000000"/>
        </w:rPr>
      </w:pPr>
    </w:p>
    <w:p w14:paraId="6280BE7A" w14:textId="77777777" w:rsidR="00166689" w:rsidRPr="00BD4B6D" w:rsidRDefault="00166689" w:rsidP="00166689">
      <w:pPr>
        <w:rPr>
          <w:color w:val="000000"/>
        </w:rPr>
      </w:pPr>
    </w:p>
    <w:p w14:paraId="00184217" w14:textId="77777777" w:rsidR="004E07A8" w:rsidRDefault="004E07A8" w:rsidP="00166689">
      <w:pPr>
        <w:jc w:val="center"/>
        <w:rPr>
          <w:b/>
          <w:color w:val="000000"/>
          <w:sz w:val="48"/>
          <w:szCs w:val="48"/>
        </w:rPr>
      </w:pPr>
    </w:p>
    <w:p w14:paraId="3DAC11D2" w14:textId="77777777" w:rsidR="004E07A8" w:rsidRDefault="004E07A8" w:rsidP="00166689">
      <w:pPr>
        <w:jc w:val="center"/>
        <w:rPr>
          <w:b/>
          <w:color w:val="000000"/>
          <w:sz w:val="48"/>
          <w:szCs w:val="48"/>
        </w:rPr>
      </w:pPr>
    </w:p>
    <w:p w14:paraId="0D34783D" w14:textId="77777777" w:rsidR="004E07A8" w:rsidRDefault="004E07A8" w:rsidP="00166689">
      <w:pPr>
        <w:jc w:val="center"/>
        <w:rPr>
          <w:b/>
          <w:color w:val="000000"/>
          <w:sz w:val="48"/>
          <w:szCs w:val="48"/>
        </w:rPr>
      </w:pPr>
    </w:p>
    <w:p w14:paraId="30F58032" w14:textId="77777777" w:rsidR="004E07A8" w:rsidRDefault="004E07A8" w:rsidP="00166689">
      <w:pPr>
        <w:jc w:val="center"/>
        <w:rPr>
          <w:b/>
          <w:color w:val="000000"/>
          <w:sz w:val="48"/>
          <w:szCs w:val="48"/>
        </w:rPr>
      </w:pPr>
    </w:p>
    <w:p w14:paraId="5543D54E" w14:textId="77777777" w:rsidR="00166689" w:rsidRPr="00BD4B6D" w:rsidRDefault="005C5EB6" w:rsidP="00166689">
      <w:pPr>
        <w:jc w:val="center"/>
        <w:rPr>
          <w:b/>
          <w:color w:val="000000"/>
          <w:sz w:val="48"/>
          <w:szCs w:val="48"/>
        </w:rPr>
      </w:pPr>
      <w:r>
        <w:rPr>
          <w:b/>
          <w:color w:val="000000"/>
          <w:sz w:val="48"/>
          <w:szCs w:val="48"/>
        </w:rPr>
        <w:t xml:space="preserve">Summary of </w:t>
      </w:r>
      <w:r w:rsidR="0065303F">
        <w:rPr>
          <w:b/>
          <w:color w:val="000000"/>
          <w:sz w:val="48"/>
          <w:szCs w:val="48"/>
        </w:rPr>
        <w:t>Findings</w:t>
      </w:r>
    </w:p>
    <w:p w14:paraId="265AF4B1" w14:textId="77777777" w:rsidR="00166689" w:rsidRPr="00BD4B6D" w:rsidRDefault="00DB14DB" w:rsidP="00166689">
      <w:pPr>
        <w:jc w:val="center"/>
        <w:rPr>
          <w:b/>
          <w:color w:val="000000"/>
          <w:sz w:val="48"/>
          <w:szCs w:val="48"/>
        </w:rPr>
      </w:pPr>
      <w:r>
        <w:rPr>
          <w:b/>
          <w:noProof/>
          <w:color w:val="000000"/>
          <w:sz w:val="48"/>
          <w:szCs w:val="48"/>
        </w:rPr>
        <mc:AlternateContent>
          <mc:Choice Requires="wps">
            <w:drawing>
              <wp:anchor distT="0" distB="0" distL="114300" distR="114300" simplePos="0" relativeHeight="251661312" behindDoc="0" locked="0" layoutInCell="1" allowOverlap="1" wp14:anchorId="53AA244E" wp14:editId="53AA244F">
                <wp:simplePos x="0" y="0"/>
                <wp:positionH relativeFrom="column">
                  <wp:posOffset>-205740</wp:posOffset>
                </wp:positionH>
                <wp:positionV relativeFrom="paragraph">
                  <wp:posOffset>92710</wp:posOffset>
                </wp:positionV>
                <wp:extent cx="6400800" cy="45719"/>
                <wp:effectExtent l="0" t="0" r="19050"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1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84CDDE" id="Rectangle 2" o:spid="_x0000_s1026" style="position:absolute;margin-left:-16.2pt;margin-top:7.3pt;width:7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" fillcolor="black"/>
            </w:pict>
          </mc:Fallback>
        </mc:AlternateContent>
      </w:r>
    </w:p>
    <w:p w14:paraId="0A69FE99" w14:textId="77777777" w:rsidR="00355833" w:rsidRDefault="00D2342B" w:rsidP="00222BC9">
      <w:pPr>
        <w:jc w:val="center"/>
        <w:rPr>
          <w:b/>
          <w:smallCaps/>
          <w:color w:val="000000"/>
          <w:sz w:val="48"/>
          <w:szCs w:val="48"/>
        </w:rPr>
      </w:pPr>
      <w:proofErr w:type="spellStart"/>
      <w:r>
        <w:rPr>
          <w:b/>
          <w:smallCaps/>
          <w:color w:val="000000"/>
          <w:sz w:val="48"/>
          <w:szCs w:val="48"/>
        </w:rPr>
        <w:t>Brilla</w:t>
      </w:r>
      <w:proofErr w:type="spellEnd"/>
      <w:r>
        <w:rPr>
          <w:b/>
          <w:smallCaps/>
          <w:color w:val="000000"/>
          <w:sz w:val="48"/>
          <w:szCs w:val="48"/>
        </w:rPr>
        <w:t xml:space="preserve"> College Preparatory</w:t>
      </w:r>
      <w:r w:rsidR="00222BC9">
        <w:rPr>
          <w:b/>
          <w:smallCaps/>
          <w:color w:val="000000"/>
          <w:sz w:val="48"/>
          <w:szCs w:val="48"/>
        </w:rPr>
        <w:t xml:space="preserve"> Charter School</w:t>
      </w:r>
      <w:r>
        <w:rPr>
          <w:b/>
          <w:smallCaps/>
          <w:color w:val="000000"/>
          <w:sz w:val="48"/>
          <w:szCs w:val="48"/>
        </w:rPr>
        <w:t>s</w:t>
      </w:r>
    </w:p>
    <w:p w14:paraId="1F58F453" w14:textId="77777777" w:rsidR="00D2342B" w:rsidRDefault="00D2342B" w:rsidP="00222BC9">
      <w:pPr>
        <w:jc w:val="center"/>
        <w:rPr>
          <w:b/>
          <w:smallCaps/>
          <w:color w:val="000000"/>
          <w:sz w:val="48"/>
          <w:szCs w:val="48"/>
        </w:rPr>
      </w:pPr>
      <w:r>
        <w:rPr>
          <w:b/>
          <w:smallCaps/>
          <w:color w:val="000000"/>
          <w:sz w:val="48"/>
          <w:szCs w:val="48"/>
        </w:rPr>
        <w:t>Public Prep Charter School Academies</w:t>
      </w:r>
    </w:p>
    <w:p w14:paraId="32A1C53B" w14:textId="77777777" w:rsidR="004E07A8" w:rsidRPr="00BD4B6D" w:rsidRDefault="0065303F" w:rsidP="00166689">
      <w:pPr>
        <w:jc w:val="center"/>
        <w:rPr>
          <w:b/>
          <w:smallCaps/>
          <w:color w:val="000000"/>
          <w:sz w:val="48"/>
        </w:rPr>
      </w:pPr>
      <w:r>
        <w:rPr>
          <w:b/>
          <w:smallCaps/>
          <w:color w:val="000000"/>
          <w:sz w:val="48"/>
        </w:rPr>
        <w:t>Joint High School Program Revision</w:t>
      </w:r>
    </w:p>
    <w:p w14:paraId="0318414D" w14:textId="77777777" w:rsidR="00166689" w:rsidRDefault="00166689" w:rsidP="00166689">
      <w:pPr>
        <w:jc w:val="center"/>
        <w:rPr>
          <w:b/>
          <w:smallCaps/>
          <w:color w:val="000000"/>
          <w:sz w:val="48"/>
        </w:rPr>
      </w:pPr>
    </w:p>
    <w:p w14:paraId="548DEAC8" w14:textId="77777777" w:rsidR="00222BC9" w:rsidRDefault="00222BC9" w:rsidP="00166689">
      <w:pPr>
        <w:jc w:val="center"/>
        <w:rPr>
          <w:b/>
          <w:smallCaps/>
          <w:color w:val="000000"/>
          <w:sz w:val="48"/>
        </w:rPr>
      </w:pPr>
    </w:p>
    <w:p w14:paraId="6374E342" w14:textId="77777777" w:rsidR="00222BC9" w:rsidRPr="00BD4B6D" w:rsidRDefault="00222BC9" w:rsidP="00166689">
      <w:pPr>
        <w:jc w:val="center"/>
        <w:rPr>
          <w:b/>
          <w:smallCaps/>
          <w:color w:val="000000"/>
          <w:sz w:val="48"/>
        </w:rPr>
      </w:pPr>
    </w:p>
    <w:p w14:paraId="163F3B56" w14:textId="77777777" w:rsidR="00222BC9" w:rsidRDefault="00222BC9" w:rsidP="004E07A8">
      <w:pPr>
        <w:jc w:val="right"/>
        <w:rPr>
          <w:b/>
          <w:smallCaps/>
        </w:rPr>
      </w:pPr>
    </w:p>
    <w:p w14:paraId="12D41C59" w14:textId="5653BE8C" w:rsidR="00166689" w:rsidRDefault="004E07A8" w:rsidP="004E07A8">
      <w:pPr>
        <w:jc w:val="right"/>
        <w:rPr>
          <w:b/>
          <w:smallCaps/>
        </w:rPr>
      </w:pPr>
      <w:r>
        <w:rPr>
          <w:b/>
          <w:smallCaps/>
        </w:rPr>
        <w:t xml:space="preserve">Report Date: </w:t>
      </w:r>
      <w:r w:rsidR="00993607">
        <w:rPr>
          <w:smallCaps/>
        </w:rPr>
        <w:t>December</w:t>
      </w:r>
      <w:r w:rsidR="00AF44AC">
        <w:rPr>
          <w:smallCaps/>
        </w:rPr>
        <w:t xml:space="preserve"> 9</w:t>
      </w:r>
      <w:r w:rsidR="00222BC9" w:rsidRPr="005B310F">
        <w:rPr>
          <w:smallCaps/>
        </w:rPr>
        <w:t>, 2020</w:t>
      </w:r>
    </w:p>
    <w:p w14:paraId="6E504E75" w14:textId="77777777" w:rsidR="004E07A8" w:rsidRDefault="004E07A8" w:rsidP="004E07A8">
      <w:pPr>
        <w:jc w:val="right"/>
        <w:rPr>
          <w:b/>
          <w:smallCaps/>
        </w:rPr>
      </w:pPr>
    </w:p>
    <w:p w14:paraId="19DECD53" w14:textId="77777777" w:rsidR="004E07A8" w:rsidRDefault="004E07A8" w:rsidP="004E07A8">
      <w:pPr>
        <w:jc w:val="right"/>
        <w:rPr>
          <w:b/>
          <w:smallCaps/>
        </w:rPr>
      </w:pPr>
    </w:p>
    <w:p w14:paraId="1377B582" w14:textId="77777777" w:rsidR="00591D2B" w:rsidRPr="004E07A8" w:rsidRDefault="00591D2B" w:rsidP="004E07A8">
      <w:pPr>
        <w:jc w:val="right"/>
        <w:rPr>
          <w:b/>
          <w:smallCaps/>
        </w:rPr>
      </w:pPr>
    </w:p>
    <w:p w14:paraId="727AF339" w14:textId="77777777" w:rsidR="00166689" w:rsidRPr="00BD4B6D" w:rsidRDefault="00166689" w:rsidP="00166689">
      <w:pPr>
        <w:jc w:val="right"/>
      </w:pPr>
      <w:r w:rsidRPr="00BD4B6D">
        <w:t>Charter Schools Institute</w:t>
      </w:r>
    </w:p>
    <w:p w14:paraId="71D1B7FB" w14:textId="77777777" w:rsidR="00166689" w:rsidRPr="00BD4B6D" w:rsidRDefault="00166689" w:rsidP="00166689">
      <w:pPr>
        <w:jc w:val="right"/>
      </w:pPr>
      <w:r w:rsidRPr="00BD4B6D">
        <w:t>State University of New York</w:t>
      </w:r>
    </w:p>
    <w:p w14:paraId="158C1624" w14:textId="77777777" w:rsidR="00166689" w:rsidRDefault="00993607" w:rsidP="00166689">
      <w:pPr>
        <w:jc w:val="right"/>
      </w:pPr>
      <w:r>
        <w:t xml:space="preserve">H. Carl McCall </w:t>
      </w:r>
      <w:r w:rsidR="00DB0512">
        <w:t xml:space="preserve">SUNY </w:t>
      </w:r>
      <w:proofErr w:type="spellStart"/>
      <w:r>
        <w:t>Bldg</w:t>
      </w:r>
      <w:proofErr w:type="spellEnd"/>
    </w:p>
    <w:p w14:paraId="3A3A2398" w14:textId="77777777" w:rsidR="00DB0512" w:rsidRPr="00BD4B6D" w:rsidRDefault="00DB0512" w:rsidP="00166689">
      <w:pPr>
        <w:jc w:val="right"/>
      </w:pPr>
      <w:r>
        <w:t>353 Broadway</w:t>
      </w:r>
    </w:p>
    <w:p w14:paraId="637440C1" w14:textId="77777777" w:rsidR="00166689" w:rsidRPr="00BD4B6D" w:rsidRDefault="00166689" w:rsidP="00166689">
      <w:pPr>
        <w:jc w:val="right"/>
      </w:pPr>
      <w:r w:rsidRPr="00BD4B6D">
        <w:t>Albany, New York 122</w:t>
      </w:r>
      <w:r w:rsidR="00DB0512">
        <w:t>46</w:t>
      </w:r>
    </w:p>
    <w:p w14:paraId="7DE51157" w14:textId="77777777" w:rsidR="00166689" w:rsidRPr="00BD4B6D" w:rsidRDefault="00166689" w:rsidP="00166689">
      <w:pPr>
        <w:jc w:val="right"/>
      </w:pPr>
      <w:r w:rsidRPr="00BD4B6D">
        <w:t>518/</w:t>
      </w:r>
      <w:r w:rsidR="00AE7704">
        <w:t>445-4250</w:t>
      </w:r>
    </w:p>
    <w:p w14:paraId="57D71FA7" w14:textId="77777777" w:rsidR="00B866CD" w:rsidRDefault="0001017C" w:rsidP="00166689">
      <w:pPr>
        <w:jc w:val="right"/>
        <w:rPr>
          <w:rStyle w:val="Hyperlink"/>
        </w:rPr>
      </w:pPr>
      <w:hyperlink r:id="rId12" w:history="1">
        <w:r w:rsidR="00166689" w:rsidRPr="00BD4B6D">
          <w:rPr>
            <w:rStyle w:val="Hyperlink"/>
          </w:rPr>
          <w:t>www.newyorkcharters.org</w:t>
        </w:r>
      </w:hyperlink>
    </w:p>
    <w:p w14:paraId="72E63CFB" w14:textId="77777777" w:rsidR="00B866CD" w:rsidRDefault="00B866CD">
      <w:pPr>
        <w:rPr>
          <w:rStyle w:val="Hyperlink"/>
        </w:rPr>
      </w:pPr>
      <w:r>
        <w:rPr>
          <w:rStyle w:val="Hyperlink"/>
        </w:rPr>
        <w:br w:type="page"/>
      </w:r>
    </w:p>
    <w:p w14:paraId="05BE57EE" w14:textId="77777777" w:rsidR="00993607" w:rsidRPr="007E1D5A" w:rsidRDefault="00993607" w:rsidP="00591D2B">
      <w:pPr>
        <w:rPr>
          <w:b/>
          <w:smallCaps/>
          <w:color w:val="000000"/>
          <w:u w:val="single"/>
        </w:rPr>
      </w:pPr>
      <w:bookmarkStart w:id="0" w:name="_Toc177279640"/>
      <w:bookmarkStart w:id="1" w:name="_Toc177541589"/>
      <w:bookmarkStart w:id="2" w:name="_Toc177541716"/>
      <w:bookmarkStart w:id="3" w:name="_Toc218399629"/>
      <w:bookmarkStart w:id="4" w:name="_Toc279571866"/>
      <w:bookmarkStart w:id="5" w:name="_Toc120343607"/>
      <w:r w:rsidRPr="007E1D5A">
        <w:rPr>
          <w:b/>
          <w:smallCaps/>
          <w:color w:val="000000"/>
          <w:u w:val="single"/>
        </w:rPr>
        <w:lastRenderedPageBreak/>
        <w:t>Overview</w:t>
      </w:r>
    </w:p>
    <w:p w14:paraId="72400AEB" w14:textId="77777777" w:rsidR="00993607" w:rsidRPr="00A66BBF" w:rsidRDefault="00993607" w:rsidP="00591D2B">
      <w:pPr>
        <w:rPr>
          <w:b/>
          <w:smallCaps/>
          <w:color w:val="000000"/>
          <w:sz w:val="16"/>
          <w:szCs w:val="16"/>
          <w:u w:val="single"/>
        </w:rPr>
      </w:pPr>
    </w:p>
    <w:p w14:paraId="1DEFC1D3" w14:textId="77777777" w:rsidR="00993607" w:rsidRDefault="00993607" w:rsidP="00993607">
      <w:r>
        <w:t>Two State University of New York authorized not-for-profit charter school education corporations:</w:t>
      </w:r>
    </w:p>
    <w:p w14:paraId="11EB7739" w14:textId="77777777" w:rsidR="00993607" w:rsidRDefault="00993607" w:rsidP="00993607">
      <w:pPr>
        <w:pStyle w:val="ListParagraph"/>
        <w:numPr>
          <w:ilvl w:val="0"/>
          <w:numId w:val="23"/>
        </w:numPr>
      </w:pPr>
      <w:proofErr w:type="spellStart"/>
      <w:r w:rsidRPr="00C80372">
        <w:t>Brilla</w:t>
      </w:r>
      <w:proofErr w:type="spellEnd"/>
      <w:r w:rsidRPr="00C80372">
        <w:t xml:space="preserve"> College Preparatory Charter Schools</w:t>
      </w:r>
      <w:r>
        <w:t xml:space="preserve"> (“</w:t>
      </w:r>
      <w:proofErr w:type="spellStart"/>
      <w:r>
        <w:t>Brilla</w:t>
      </w:r>
      <w:proofErr w:type="spellEnd"/>
      <w:r>
        <w:t xml:space="preserve"> Charter Schools”); and,</w:t>
      </w:r>
    </w:p>
    <w:p w14:paraId="114988B2" w14:textId="77777777" w:rsidR="00993607" w:rsidRDefault="00993607" w:rsidP="00993607">
      <w:pPr>
        <w:pStyle w:val="ListParagraph"/>
        <w:numPr>
          <w:ilvl w:val="0"/>
          <w:numId w:val="23"/>
        </w:numPr>
      </w:pPr>
      <w:r>
        <w:t xml:space="preserve">Public </w:t>
      </w:r>
      <w:r w:rsidRPr="00C80372">
        <w:t>Prep Charter School</w:t>
      </w:r>
      <w:r>
        <w:t xml:space="preserve"> Academies (“Public Prep”),</w:t>
      </w:r>
    </w:p>
    <w:p w14:paraId="4D0DD6FA" w14:textId="77777777" w:rsidR="00993607" w:rsidRDefault="00993607" w:rsidP="00993607">
      <w:proofErr w:type="gramStart"/>
      <w:r>
        <w:t>seek</w:t>
      </w:r>
      <w:proofErr w:type="gramEnd"/>
      <w:r>
        <w:t xml:space="preserve"> to </w:t>
      </w:r>
      <w:r w:rsidR="00806ADB">
        <w:t>undertake</w:t>
      </w:r>
      <w:r>
        <w:t xml:space="preserve"> a unique joint high school program</w:t>
      </w:r>
      <w:r w:rsidR="00E57A34">
        <w:t xml:space="preserve"> </w:t>
      </w:r>
      <w:r w:rsidR="004C0133">
        <w:t>to open in the 20</w:t>
      </w:r>
      <w:r w:rsidR="008E3C20">
        <w:t>22/23</w:t>
      </w:r>
      <w:r w:rsidR="004C0133">
        <w:t xml:space="preserve"> school year</w:t>
      </w:r>
      <w:r w:rsidR="00520503">
        <w:t xml:space="preserve"> serving </w:t>
      </w:r>
      <w:r w:rsidR="00C774DC">
        <w:t>208 students, and growing to 941 students at full enrollment.</w:t>
      </w:r>
    </w:p>
    <w:p w14:paraId="26FD0525" w14:textId="77777777" w:rsidR="00E57A34" w:rsidRPr="007E1D5A" w:rsidRDefault="00E57A34" w:rsidP="00993607">
      <w:pPr>
        <w:rPr>
          <w:sz w:val="22"/>
          <w:szCs w:val="22"/>
        </w:rPr>
      </w:pPr>
    </w:p>
    <w:p w14:paraId="53BB2B7D" w14:textId="77777777" w:rsidR="00754352" w:rsidRDefault="00754352" w:rsidP="00993607">
      <w:r>
        <w:t xml:space="preserve">The </w:t>
      </w:r>
      <w:r w:rsidR="00892C34">
        <w:t xml:space="preserve">co-educational </w:t>
      </w:r>
      <w:r>
        <w:t>joint high school program will be created through:</w:t>
      </w:r>
    </w:p>
    <w:p w14:paraId="4E804C73" w14:textId="77777777" w:rsidR="00754352" w:rsidRDefault="00754352" w:rsidP="00754352">
      <w:pPr>
        <w:pStyle w:val="ListParagraph"/>
        <w:numPr>
          <w:ilvl w:val="0"/>
          <w:numId w:val="24"/>
        </w:numPr>
      </w:pPr>
      <w:proofErr w:type="spellStart"/>
      <w:r>
        <w:t>Brilla</w:t>
      </w:r>
      <w:proofErr w:type="spellEnd"/>
      <w:r>
        <w:t xml:space="preserve"> Charter Schools entering into a contract with a new, not-for-profit charter management organization</w:t>
      </w:r>
      <w:r w:rsidR="008E3C20">
        <w:t xml:space="preserve">, </w:t>
      </w:r>
      <w:proofErr w:type="spellStart"/>
      <w:r w:rsidR="008E3C20" w:rsidRPr="009642E9">
        <w:rPr>
          <w:rFonts w:eastAsia="Calibri"/>
        </w:rPr>
        <w:t>Ventoux</w:t>
      </w:r>
      <w:proofErr w:type="spellEnd"/>
      <w:r w:rsidR="008E3C20" w:rsidRPr="009642E9">
        <w:rPr>
          <w:rFonts w:eastAsia="Calibri"/>
        </w:rPr>
        <w:t xml:space="preserve"> Partnership Network</w:t>
      </w:r>
      <w:r w:rsidR="008E3C20">
        <w:rPr>
          <w:rFonts w:eastAsia="Calibri"/>
        </w:rPr>
        <w:t>,</w:t>
      </w:r>
      <w:r w:rsidR="008E3C20" w:rsidRPr="009642E9">
        <w:rPr>
          <w:rFonts w:eastAsia="Calibri"/>
        </w:rPr>
        <w:t xml:space="preserve"> Inc.</w:t>
      </w:r>
      <w:r w:rsidR="008E3C20">
        <w:rPr>
          <w:rFonts w:eastAsia="Calibri"/>
        </w:rPr>
        <w:t xml:space="preserve"> (“Vertex”),</w:t>
      </w:r>
      <w:r>
        <w:t xml:space="preserve"> to provide comprehensive school management and design services for an International Baccalaureate (“IB”) high school program;</w:t>
      </w:r>
    </w:p>
    <w:p w14:paraId="2B01C327" w14:textId="77777777" w:rsidR="00754352" w:rsidRDefault="00754352" w:rsidP="00754352">
      <w:pPr>
        <w:pStyle w:val="ListParagraph"/>
        <w:numPr>
          <w:ilvl w:val="0"/>
          <w:numId w:val="24"/>
        </w:numPr>
      </w:pPr>
      <w:r>
        <w:t xml:space="preserve">Public Prep entering into </w:t>
      </w:r>
      <w:r w:rsidR="00806ADB">
        <w:t xml:space="preserve">a contract with </w:t>
      </w:r>
      <w:proofErr w:type="spellStart"/>
      <w:r w:rsidR="00806ADB">
        <w:t>Brilla</w:t>
      </w:r>
      <w:proofErr w:type="spellEnd"/>
      <w:r w:rsidR="00806ADB">
        <w:t xml:space="preserve"> Charter Schools to permit Public Prep students </w:t>
      </w:r>
      <w:r w:rsidR="009C48D6">
        <w:t xml:space="preserve">to </w:t>
      </w:r>
      <w:r w:rsidR="00806ADB">
        <w:t>participate in the high school program, and which outline</w:t>
      </w:r>
      <w:r w:rsidR="009C48D6">
        <w:t>s</w:t>
      </w:r>
      <w:r w:rsidR="00806ADB">
        <w:t xml:space="preserve"> its duties and responsibilities as a program</w:t>
      </w:r>
      <w:r w:rsidR="009C48D6" w:rsidRPr="009C48D6">
        <w:t xml:space="preserve"> </w:t>
      </w:r>
      <w:r w:rsidR="009C48D6">
        <w:t>participant</w:t>
      </w:r>
      <w:r w:rsidR="00806ADB">
        <w:t xml:space="preserve">; </w:t>
      </w:r>
    </w:p>
    <w:p w14:paraId="7DA86DCE" w14:textId="77777777" w:rsidR="00806ADB" w:rsidRDefault="00806ADB" w:rsidP="00754352">
      <w:pPr>
        <w:pStyle w:val="ListParagraph"/>
        <w:numPr>
          <w:ilvl w:val="0"/>
          <w:numId w:val="24"/>
        </w:numPr>
      </w:pPr>
      <w:r>
        <w:t xml:space="preserve">Revisions to </w:t>
      </w:r>
      <w:proofErr w:type="spellStart"/>
      <w:r>
        <w:t>Brilla</w:t>
      </w:r>
      <w:proofErr w:type="spellEnd"/>
      <w:r>
        <w:t xml:space="preserve"> Charter Schools’ charter agreement </w:t>
      </w:r>
      <w:r w:rsidR="00FD3072">
        <w:t>permitting:</w:t>
      </w:r>
    </w:p>
    <w:p w14:paraId="41897258" w14:textId="77777777" w:rsidR="00FD3072" w:rsidRDefault="00FD3072" w:rsidP="00FD3072">
      <w:pPr>
        <w:pStyle w:val="ListParagraph"/>
        <w:numPr>
          <w:ilvl w:val="1"/>
          <w:numId w:val="24"/>
        </w:numPr>
      </w:pPr>
      <w:r>
        <w:t>its contract with Vertex;</w:t>
      </w:r>
    </w:p>
    <w:p w14:paraId="50F47335" w14:textId="77777777" w:rsidR="00FD3072" w:rsidRDefault="00FD3072" w:rsidP="00FD3072">
      <w:pPr>
        <w:pStyle w:val="ListParagraph"/>
        <w:numPr>
          <w:ilvl w:val="1"/>
          <w:numId w:val="24"/>
        </w:numPr>
      </w:pPr>
      <w:r>
        <w:t xml:space="preserve">the authority of one of its </w:t>
      </w:r>
      <w:r w:rsidR="005D4FF1">
        <w:t xml:space="preserve">four </w:t>
      </w:r>
      <w:r>
        <w:t>schools to expand to a 9-12 program</w:t>
      </w:r>
      <w:r w:rsidR="009C48D6" w:rsidRPr="009C48D6">
        <w:t xml:space="preserve"> </w:t>
      </w:r>
      <w:r w:rsidR="009C48D6">
        <w:t>including enrollment revision;</w:t>
      </w:r>
      <w:r>
        <w:t xml:space="preserve"> and,</w:t>
      </w:r>
    </w:p>
    <w:p w14:paraId="4CF49EE8" w14:textId="77777777" w:rsidR="00FD3072" w:rsidRDefault="00FD3072" w:rsidP="00FD3072">
      <w:pPr>
        <w:pStyle w:val="ListParagraph"/>
        <w:numPr>
          <w:ilvl w:val="1"/>
          <w:numId w:val="24"/>
        </w:numPr>
      </w:pPr>
      <w:r>
        <w:t>participation in the joint high school program;</w:t>
      </w:r>
    </w:p>
    <w:p w14:paraId="5F80FE46" w14:textId="77777777" w:rsidR="00FD3072" w:rsidRDefault="00FD3072" w:rsidP="00FD3072">
      <w:pPr>
        <w:pStyle w:val="ListParagraph"/>
        <w:numPr>
          <w:ilvl w:val="0"/>
          <w:numId w:val="24"/>
        </w:numPr>
      </w:pPr>
      <w:r>
        <w:t xml:space="preserve">Revisions to </w:t>
      </w:r>
      <w:r w:rsidR="008E3C20">
        <w:t>Public Prep</w:t>
      </w:r>
      <w:r>
        <w:t>’</w:t>
      </w:r>
      <w:r w:rsidR="008E3C20">
        <w:t>s</w:t>
      </w:r>
      <w:r>
        <w:t xml:space="preserve"> charter agreement permitting:</w:t>
      </w:r>
    </w:p>
    <w:p w14:paraId="72A7B505" w14:textId="77777777" w:rsidR="000D3630" w:rsidRDefault="000D3630" w:rsidP="00FD3072">
      <w:pPr>
        <w:pStyle w:val="ListParagraph"/>
        <w:numPr>
          <w:ilvl w:val="1"/>
          <w:numId w:val="24"/>
        </w:numPr>
      </w:pPr>
      <w:r>
        <w:t xml:space="preserve">the authority of </w:t>
      </w:r>
      <w:r w:rsidR="008E3C20">
        <w:t>three</w:t>
      </w:r>
      <w:r>
        <w:t xml:space="preserve"> of its </w:t>
      </w:r>
      <w:r w:rsidR="005D4FF1">
        <w:t xml:space="preserve">four </w:t>
      </w:r>
      <w:r>
        <w:t>schools to expand to 9-12 programs</w:t>
      </w:r>
      <w:r w:rsidR="00907230">
        <w:t xml:space="preserve"> including enrollment revision</w:t>
      </w:r>
      <w:r>
        <w:t>; and,</w:t>
      </w:r>
    </w:p>
    <w:p w14:paraId="26D868BE" w14:textId="77777777" w:rsidR="00FD3072" w:rsidRDefault="00FD3072" w:rsidP="00FD3072">
      <w:pPr>
        <w:pStyle w:val="ListParagraph"/>
        <w:numPr>
          <w:ilvl w:val="1"/>
          <w:numId w:val="24"/>
        </w:numPr>
      </w:pPr>
      <w:r>
        <w:t xml:space="preserve">participation in the high school program including </w:t>
      </w:r>
      <w:r w:rsidR="003E4FAF">
        <w:t xml:space="preserve">a </w:t>
      </w:r>
      <w:r>
        <w:t xml:space="preserve">contract with </w:t>
      </w:r>
      <w:proofErr w:type="spellStart"/>
      <w:r>
        <w:t>Brilla</w:t>
      </w:r>
      <w:proofErr w:type="spellEnd"/>
      <w:r>
        <w:t xml:space="preserve"> Charter Schools</w:t>
      </w:r>
      <w:r w:rsidR="00890D5E">
        <w:t>.</w:t>
      </w:r>
    </w:p>
    <w:p w14:paraId="57371877" w14:textId="77777777" w:rsidR="00754352" w:rsidRPr="007E1D5A" w:rsidRDefault="00754352" w:rsidP="00993607">
      <w:pPr>
        <w:rPr>
          <w:sz w:val="22"/>
          <w:szCs w:val="22"/>
        </w:rPr>
      </w:pPr>
    </w:p>
    <w:p w14:paraId="77B26618" w14:textId="77777777" w:rsidR="00C774DC" w:rsidRDefault="00C774DC">
      <w:r>
        <w:t>Over a significant period of time, t</w:t>
      </w:r>
      <w:r w:rsidR="009C48D6">
        <w:t>he SUNY Charter Schools Institute (the “Institute”)</w:t>
      </w:r>
      <w:r w:rsidR="009C48D6" w:rsidRPr="009C48D6">
        <w:t xml:space="preserve"> </w:t>
      </w:r>
      <w:r w:rsidR="009C48D6">
        <w:t>thoroughly reviewed t</w:t>
      </w:r>
      <w:r w:rsidR="00E57A34">
        <w:t xml:space="preserve">he </w:t>
      </w:r>
      <w:r>
        <w:t xml:space="preserve">proposed </w:t>
      </w:r>
      <w:r w:rsidR="00520503">
        <w:t xml:space="preserve">charter agreement </w:t>
      </w:r>
      <w:r w:rsidR="00E57A34">
        <w:t>revisions needed to implement the joint high school program.  The Institute sought several amendments to the structure, governance, and finances of th</w:t>
      </w:r>
      <w:r>
        <w:t>e</w:t>
      </w:r>
      <w:r w:rsidR="00E57A34">
        <w:t xml:space="preserve"> revision</w:t>
      </w:r>
      <w:r w:rsidR="009C48D6">
        <w:t>s</w:t>
      </w:r>
      <w:r w:rsidR="00E57A34">
        <w:t xml:space="preserve"> to help the Charter Schools Committee hold both education corporations accountable for the academic and fiscal performance of the high school program, and ensure the program operates in accordance with applicable law and regulations.  </w:t>
      </w:r>
    </w:p>
    <w:p w14:paraId="120390E5" w14:textId="77777777" w:rsidR="00C774DC" w:rsidRDefault="00C774DC"/>
    <w:p w14:paraId="2DDA6381" w14:textId="77FEB912" w:rsidR="00C774DC" w:rsidRDefault="004B34B8">
      <w:r>
        <w:t xml:space="preserve">Given </w:t>
      </w:r>
      <w:r w:rsidR="00FA1545">
        <w:t>the</w:t>
      </w:r>
      <w:r>
        <w:t xml:space="preserve"> newness and uniqueness</w:t>
      </w:r>
      <w:r w:rsidR="00FA1545">
        <w:t xml:space="preserve"> of the high school program</w:t>
      </w:r>
      <w:r>
        <w:t xml:space="preserve">, the Institute will place additional language in the charter agreement of each education corporation limiting the authority of </w:t>
      </w:r>
      <w:r w:rsidR="008317AD">
        <w:t xml:space="preserve">the education corporations </w:t>
      </w:r>
      <w:r w:rsidR="00DA3ABC">
        <w:t xml:space="preserve">to add schools or other education </w:t>
      </w:r>
      <w:r w:rsidR="00FA1545">
        <w:t xml:space="preserve">corporations to the </w:t>
      </w:r>
      <w:r w:rsidR="00DA3ABC">
        <w:t>program without the approval of SUNY.</w:t>
      </w:r>
      <w:r w:rsidR="00754352">
        <w:t xml:space="preserve">  The revisions will also </w:t>
      </w:r>
      <w:r w:rsidR="00890D5E">
        <w:t xml:space="preserve">hold the high school program accountable for academic performance by </w:t>
      </w:r>
      <w:r w:rsidR="005D4FF1">
        <w:t>modifying monitoring and renewal practices analyzing the high school program in accordance with the Institute’s rigorous standards of review, focusing review, renewal or non-renewal of the high school based on its performance rather than reviewing each time one of the K-8 program</w:t>
      </w:r>
      <w:r w:rsidR="00520503">
        <w:t>s</w:t>
      </w:r>
      <w:r w:rsidR="005D4FF1">
        <w:t xml:space="preserve"> is due for renewal.  This will put the high school program up for high-stakes review every five years.</w:t>
      </w:r>
      <w:r w:rsidR="00FA1545">
        <w:t xml:space="preserve">  In this manner</w:t>
      </w:r>
      <w:r w:rsidR="00291449">
        <w:t>,</w:t>
      </w:r>
      <w:r w:rsidR="00FA1545">
        <w:t xml:space="preserve"> the one group of adults educating the students will be held responsible for all of the student high school outcomes rather than artificially separating students for purposes of accountability based on their 8</w:t>
      </w:r>
      <w:r w:rsidR="00FA1545" w:rsidRPr="00FA1545">
        <w:rPr>
          <w:vertAlign w:val="superscript"/>
        </w:rPr>
        <w:t>th</w:t>
      </w:r>
      <w:r w:rsidR="00FA1545">
        <w:t xml:space="preserve"> grade school of origin.  </w:t>
      </w:r>
    </w:p>
    <w:p w14:paraId="2E281C30" w14:textId="77777777" w:rsidR="00C774DC" w:rsidRDefault="00C774DC"/>
    <w:p w14:paraId="53CE2C7C" w14:textId="77777777" w:rsidR="00C774DC" w:rsidRDefault="002F72E4">
      <w:r>
        <w:t xml:space="preserve">Similarly, the Institute will hold both education corporations accountable for </w:t>
      </w:r>
      <w:r w:rsidR="005D4FF1">
        <w:t xml:space="preserve">strong governance, </w:t>
      </w:r>
      <w:r>
        <w:t>legal compliance</w:t>
      </w:r>
      <w:r w:rsidR="003C534D">
        <w:t>,</w:t>
      </w:r>
      <w:r>
        <w:t xml:space="preserve"> and the fiscal soundness of the program by putting provisions in the revisions </w:t>
      </w:r>
      <w:r w:rsidR="00C774DC">
        <w:t xml:space="preserve">to </w:t>
      </w:r>
      <w:r>
        <w:t xml:space="preserve">allow SUNY to close the program under the same circumstances that permit SUNY to revoke a charter.  </w:t>
      </w:r>
      <w:r w:rsidR="00FA1545">
        <w:t xml:space="preserve">If </w:t>
      </w:r>
      <w:r w:rsidR="00FA1545">
        <w:lastRenderedPageBreak/>
        <w:t xml:space="preserve">SUNY does not renew the authority of each education corporation </w:t>
      </w:r>
      <w:r w:rsidR="009C48D6">
        <w:t xml:space="preserve">to </w:t>
      </w:r>
      <w:r w:rsidR="00FA1545">
        <w:t>participate in the high school program</w:t>
      </w:r>
      <w:r>
        <w:t xml:space="preserve"> or revokes the authority to operate the program</w:t>
      </w:r>
      <w:r w:rsidR="00FA1545">
        <w:t xml:space="preserve">, </w:t>
      </w:r>
      <w:r w:rsidR="005D4FF1">
        <w:t>the high school</w:t>
      </w:r>
      <w:r>
        <w:t xml:space="preserve"> </w:t>
      </w:r>
      <w:r w:rsidR="00FA1545">
        <w:t xml:space="preserve">will </w:t>
      </w:r>
      <w:r w:rsidR="005D4FF1">
        <w:t>close.  T</w:t>
      </w:r>
      <w:r w:rsidR="00FA1545">
        <w:t>he K-8 programs of the school</w:t>
      </w:r>
      <w:r>
        <w:t>s</w:t>
      </w:r>
      <w:r w:rsidR="00FA1545">
        <w:t xml:space="preserve"> within the education corporations will be unaffected </w:t>
      </w:r>
      <w:r w:rsidR="00ED6A2A">
        <w:t>by SUNY’s action</w:t>
      </w:r>
      <w:r w:rsidR="005D4FF1">
        <w:t xml:space="preserve"> associated with any possible poor performance of the high schoo</w:t>
      </w:r>
      <w:r w:rsidR="00A66BBF">
        <w:t>l</w:t>
      </w:r>
      <w:r w:rsidR="00ED6A2A">
        <w:t>.</w:t>
      </w:r>
    </w:p>
    <w:p w14:paraId="278D8317" w14:textId="77777777" w:rsidR="00C774DC" w:rsidRDefault="00C774DC"/>
    <w:p w14:paraId="7AEACE5C" w14:textId="77777777" w:rsidR="00ED6A2A" w:rsidRDefault="00ED6A2A"/>
    <w:p w14:paraId="1CFBAACA" w14:textId="77777777" w:rsidR="005133D3" w:rsidRPr="007E1D5A" w:rsidRDefault="00591D2B" w:rsidP="00591D2B">
      <w:pPr>
        <w:rPr>
          <w:b/>
          <w:smallCaps/>
          <w:color w:val="000000"/>
          <w:u w:val="single"/>
        </w:rPr>
      </w:pPr>
      <w:r w:rsidRPr="007E1D5A">
        <w:rPr>
          <w:b/>
          <w:smallCaps/>
          <w:color w:val="000000"/>
          <w:u w:val="single"/>
        </w:rPr>
        <w:t>B</w:t>
      </w:r>
      <w:r w:rsidR="005133D3" w:rsidRPr="007E1D5A">
        <w:rPr>
          <w:b/>
          <w:smallCaps/>
          <w:color w:val="000000"/>
          <w:u w:val="single"/>
        </w:rPr>
        <w:t>ackground Information</w:t>
      </w:r>
    </w:p>
    <w:p w14:paraId="7DD3DB86" w14:textId="77777777" w:rsidR="005133D3" w:rsidRPr="00C96749" w:rsidRDefault="005133D3" w:rsidP="005133D3">
      <w:pPr>
        <w:rPr>
          <w:b/>
          <w:smallCaps/>
          <w:color w:val="000000"/>
          <w:u w:val="single"/>
        </w:rPr>
      </w:pPr>
    </w:p>
    <w:p w14:paraId="4399A335" w14:textId="77777777" w:rsidR="00591D2B" w:rsidRPr="00FA1545" w:rsidRDefault="00D2342B" w:rsidP="006F2770">
      <w:pPr>
        <w:rPr>
          <w:u w:val="single"/>
        </w:rPr>
      </w:pPr>
      <w:proofErr w:type="spellStart"/>
      <w:r w:rsidRPr="00FA1545">
        <w:rPr>
          <w:u w:val="single"/>
        </w:rPr>
        <w:t>Brilla</w:t>
      </w:r>
      <w:proofErr w:type="spellEnd"/>
      <w:r w:rsidRPr="00FA1545">
        <w:rPr>
          <w:u w:val="single"/>
        </w:rPr>
        <w:t xml:space="preserve"> College Preparatory Charter Schools</w:t>
      </w:r>
    </w:p>
    <w:p w14:paraId="78170816" w14:textId="77777777" w:rsidR="009A2834" w:rsidRPr="00C96749" w:rsidRDefault="009A2834" w:rsidP="006F2770">
      <w:pPr>
        <w:rPr>
          <w:u w:val="single"/>
        </w:rPr>
      </w:pPr>
    </w:p>
    <w:p w14:paraId="269E1A0C" w14:textId="77777777" w:rsidR="00FA1545" w:rsidRDefault="00ED6A2A" w:rsidP="00FA1545">
      <w:proofErr w:type="spellStart"/>
      <w:r>
        <w:t>Brilla</w:t>
      </w:r>
      <w:proofErr w:type="spellEnd"/>
      <w:r>
        <w:t xml:space="preserve"> Charter Schools operates successful K-8 schools in partnership with not-for-profit Seton Education Partners, </w:t>
      </w:r>
      <w:r w:rsidR="00FA479A">
        <w:t xml:space="preserve">Inc., </w:t>
      </w:r>
      <w:r>
        <w:t xml:space="preserve">a </w:t>
      </w:r>
      <w:r w:rsidR="00FA479A">
        <w:t xml:space="preserve">Wyoming </w:t>
      </w:r>
      <w:r>
        <w:t xml:space="preserve">CMO, which will not be directly involved in the joint high school program.  </w:t>
      </w:r>
      <w:r w:rsidR="00FA1545">
        <w:t xml:space="preserve">While </w:t>
      </w:r>
      <w:proofErr w:type="spellStart"/>
      <w:r w:rsidR="00FA1545">
        <w:t>Brilla</w:t>
      </w:r>
      <w:proofErr w:type="spellEnd"/>
      <w:r w:rsidR="00FA1545">
        <w:t xml:space="preserve"> Charter Schools has the authority to operate the following four charter schools:</w:t>
      </w:r>
    </w:p>
    <w:p w14:paraId="1A5A0120" w14:textId="77777777" w:rsidR="00FA1545" w:rsidRDefault="00FA1545" w:rsidP="00FA1545">
      <w:pPr>
        <w:pStyle w:val="ListParagraph"/>
        <w:numPr>
          <w:ilvl w:val="0"/>
          <w:numId w:val="23"/>
        </w:numPr>
      </w:pPr>
      <w:proofErr w:type="spellStart"/>
      <w:r>
        <w:t>Brilla</w:t>
      </w:r>
      <w:proofErr w:type="spellEnd"/>
      <w:r>
        <w:t xml:space="preserve"> Caritas Charter School, opened this school year and currently authorized to serve </w:t>
      </w:r>
      <w:r w:rsidR="00ED6A2A">
        <w:t xml:space="preserve">90 </w:t>
      </w:r>
      <w:r>
        <w:t>students in Kindergarten</w:t>
      </w:r>
      <w:r w:rsidR="00ED6A2A">
        <w:t>;</w:t>
      </w:r>
      <w:r>
        <w:t xml:space="preserve"> </w:t>
      </w:r>
    </w:p>
    <w:p w14:paraId="09E9D609" w14:textId="77777777" w:rsidR="00FA1545" w:rsidRDefault="00FA1545" w:rsidP="00FA1545">
      <w:pPr>
        <w:pStyle w:val="ListParagraph"/>
        <w:numPr>
          <w:ilvl w:val="0"/>
          <w:numId w:val="23"/>
        </w:numPr>
      </w:pPr>
      <w:proofErr w:type="spellStart"/>
      <w:r>
        <w:t>Brilla</w:t>
      </w:r>
      <w:proofErr w:type="spellEnd"/>
      <w:r>
        <w:t xml:space="preserve"> </w:t>
      </w:r>
      <w:proofErr w:type="spellStart"/>
      <w:r>
        <w:t>Pax</w:t>
      </w:r>
      <w:proofErr w:type="spellEnd"/>
      <w:r>
        <w:t xml:space="preserve"> Charter School</w:t>
      </w:r>
      <w:r w:rsidR="00ED6A2A">
        <w:t xml:space="preserve">, opened this school year and currently authorized to serve 90 students in Kindergarten;  </w:t>
      </w:r>
    </w:p>
    <w:p w14:paraId="6AC4CD97" w14:textId="77777777" w:rsidR="00FA1545" w:rsidRDefault="00FA1545" w:rsidP="00FA1545">
      <w:pPr>
        <w:pStyle w:val="ListParagraph"/>
        <w:numPr>
          <w:ilvl w:val="0"/>
          <w:numId w:val="23"/>
        </w:numPr>
      </w:pPr>
      <w:proofErr w:type="spellStart"/>
      <w:r>
        <w:t>Brilla</w:t>
      </w:r>
      <w:proofErr w:type="spellEnd"/>
      <w:r>
        <w:t xml:space="preserve"> Veritas Charter School</w:t>
      </w:r>
      <w:r w:rsidR="001C4725">
        <w:t xml:space="preserve"> (“</w:t>
      </w:r>
      <w:proofErr w:type="spellStart"/>
      <w:r w:rsidR="001C4725">
        <w:t>Brilla</w:t>
      </w:r>
      <w:proofErr w:type="spellEnd"/>
      <w:r w:rsidR="001C4725">
        <w:t xml:space="preserve"> Veritas”)</w:t>
      </w:r>
      <w:r w:rsidR="00ED6A2A">
        <w:t>, opened in 2017/18 and currently authorized to serve 36</w:t>
      </w:r>
      <w:r w:rsidR="00B04180">
        <w:t>0</w:t>
      </w:r>
      <w:r w:rsidR="00ED6A2A">
        <w:t xml:space="preserve"> students in grades K-</w:t>
      </w:r>
      <w:r w:rsidR="00B04180">
        <w:t>3</w:t>
      </w:r>
      <w:r>
        <w:t>; and,</w:t>
      </w:r>
    </w:p>
    <w:p w14:paraId="1B100E26" w14:textId="77777777" w:rsidR="00FA1545" w:rsidRDefault="00FA1545" w:rsidP="00FA1545">
      <w:pPr>
        <w:pStyle w:val="ListParagraph"/>
        <w:numPr>
          <w:ilvl w:val="0"/>
          <w:numId w:val="23"/>
        </w:numPr>
      </w:pPr>
      <w:proofErr w:type="spellStart"/>
      <w:r w:rsidRPr="0069066C">
        <w:t>Brilla</w:t>
      </w:r>
      <w:proofErr w:type="spellEnd"/>
      <w:r w:rsidRPr="0069066C">
        <w:t xml:space="preserve"> College Preparatory Charter School</w:t>
      </w:r>
      <w:r>
        <w:t xml:space="preserve"> (“</w:t>
      </w:r>
      <w:proofErr w:type="spellStart"/>
      <w:r>
        <w:t>Brilla</w:t>
      </w:r>
      <w:proofErr w:type="spellEnd"/>
      <w:r>
        <w:t>”),</w:t>
      </w:r>
      <w:r w:rsidRPr="0069066C">
        <w:t xml:space="preserve"> </w:t>
      </w:r>
      <w:r w:rsidR="001C4725">
        <w:t xml:space="preserve">opened in 2013 and </w:t>
      </w:r>
      <w:r>
        <w:t xml:space="preserve">currently authorized to serve </w:t>
      </w:r>
      <w:r w:rsidR="00B428E3">
        <w:t xml:space="preserve">751 </w:t>
      </w:r>
      <w:r>
        <w:t xml:space="preserve">students in Kindergarten – </w:t>
      </w:r>
      <w:r w:rsidR="001C4725">
        <w:t>8</w:t>
      </w:r>
      <w:r w:rsidRPr="0081382E">
        <w:rPr>
          <w:vertAlign w:val="superscript"/>
        </w:rPr>
        <w:t>th</w:t>
      </w:r>
      <w:r>
        <w:t xml:space="preserve"> grade </w:t>
      </w:r>
      <w:r w:rsidR="00B428E3">
        <w:t>growing to 756 students in</w:t>
      </w:r>
      <w:r w:rsidR="001C4725">
        <w:t xml:space="preserve"> </w:t>
      </w:r>
      <w:r>
        <w:t xml:space="preserve">the </w:t>
      </w:r>
      <w:r w:rsidR="001C4725">
        <w:t xml:space="preserve">same </w:t>
      </w:r>
      <w:r w:rsidR="00B428E3">
        <w:t>grades</w:t>
      </w:r>
      <w:r w:rsidR="001C4725">
        <w:t xml:space="preserve"> for </w:t>
      </w:r>
      <w:r>
        <w:t>the 2022/23 school year.</w:t>
      </w:r>
      <w:r w:rsidR="00520503">
        <w:t xml:space="preserve">  </w:t>
      </w:r>
      <w:proofErr w:type="spellStart"/>
      <w:r w:rsidR="00520503">
        <w:t>Brilla</w:t>
      </w:r>
      <w:proofErr w:type="spellEnd"/>
      <w:r w:rsidR="00520503">
        <w:t xml:space="preserve"> </w:t>
      </w:r>
      <w:r w:rsidR="00520503" w:rsidRPr="00C96749">
        <w:t>received</w:t>
      </w:r>
      <w:r w:rsidR="00520503">
        <w:t xml:space="preserve"> a</w:t>
      </w:r>
      <w:r w:rsidR="00520503" w:rsidRPr="00C96749">
        <w:t xml:space="preserve"> full-term</w:t>
      </w:r>
      <w:r w:rsidR="00520503">
        <w:t>,</w:t>
      </w:r>
      <w:r w:rsidR="00520503" w:rsidRPr="00C96749">
        <w:t xml:space="preserve"> five year renewal</w:t>
      </w:r>
      <w:r w:rsidR="00520503">
        <w:t xml:space="preserve"> from the SUNY Trustees on December 12, 2017, which permits the school to operate through June 30, 2023.  </w:t>
      </w:r>
      <w:proofErr w:type="spellStart"/>
      <w:r w:rsidR="00520503">
        <w:t>Brilla’s</w:t>
      </w:r>
      <w:proofErr w:type="spellEnd"/>
      <w:r w:rsidR="00520503">
        <w:t xml:space="preserve"> 2017 Renewal Report is available at: </w:t>
      </w:r>
      <w:hyperlink r:id="rId13" w:history="1">
        <w:r w:rsidR="00520503" w:rsidRPr="006F586C">
          <w:rPr>
            <w:color w:val="0000FF"/>
            <w:u w:val="single"/>
          </w:rPr>
          <w:t>https://www.newyorkcharters.org/wp-content/uploads/BrillaRenewal2017.pdf</w:t>
        </w:r>
      </w:hyperlink>
      <w:r w:rsidR="00520503" w:rsidRPr="006F586C">
        <w:rPr>
          <w:color w:val="0000FF"/>
          <w:u w:val="single"/>
        </w:rPr>
        <w:t>.</w:t>
      </w:r>
    </w:p>
    <w:p w14:paraId="51FB77AF" w14:textId="77777777" w:rsidR="00FA1545" w:rsidRPr="00C96749" w:rsidRDefault="00FA1545" w:rsidP="00FA1545">
      <w:proofErr w:type="spellStart"/>
      <w:r>
        <w:t>Brilla</w:t>
      </w:r>
      <w:proofErr w:type="spellEnd"/>
      <w:r>
        <w:t xml:space="preserve"> Charter Schools only seeks an expansion to high school grades </w:t>
      </w:r>
      <w:r w:rsidR="00B5503E">
        <w:t xml:space="preserve">and enrollment </w:t>
      </w:r>
      <w:r>
        <w:t xml:space="preserve">for </w:t>
      </w:r>
      <w:proofErr w:type="spellStart"/>
      <w:r>
        <w:t>Brilla</w:t>
      </w:r>
      <w:proofErr w:type="spellEnd"/>
      <w:r>
        <w:t>.</w:t>
      </w:r>
      <w:r w:rsidR="009734FF">
        <w:t xml:space="preserve">  The other schools will require renewal and several years of operation in the renewal term before they have 8</w:t>
      </w:r>
      <w:r w:rsidR="009734FF" w:rsidRPr="007E1D5A">
        <w:rPr>
          <w:vertAlign w:val="superscript"/>
        </w:rPr>
        <w:t>th</w:t>
      </w:r>
      <w:r w:rsidR="009734FF">
        <w:t xml:space="preserve"> grade students.  </w:t>
      </w:r>
      <w:r w:rsidR="00C774DC">
        <w:t>Also</w:t>
      </w:r>
      <w:r w:rsidR="009734FF">
        <w:t xml:space="preserve">, the </w:t>
      </w:r>
      <w:r w:rsidR="00EE76BD">
        <w:t xml:space="preserve">parties did not size the </w:t>
      </w:r>
      <w:r w:rsidR="009734FF">
        <w:t xml:space="preserve">high school </w:t>
      </w:r>
      <w:r w:rsidR="00EE76BD">
        <w:t>to accommodate the additional enrollment.  Th</w:t>
      </w:r>
      <w:r w:rsidR="00516A7B">
        <w:t>e other</w:t>
      </w:r>
      <w:r w:rsidR="00EE76BD">
        <w:t xml:space="preserve"> schools would also not be adding students until after SUNY approves the renewal of the high school program. </w:t>
      </w:r>
    </w:p>
    <w:p w14:paraId="372B5109" w14:textId="77777777" w:rsidR="00FA1545" w:rsidRDefault="00FA1545" w:rsidP="00FA1545">
      <w:pPr>
        <w:rPr>
          <w:b/>
          <w:smallCaps/>
          <w:color w:val="000000"/>
          <w:sz w:val="24"/>
          <w:szCs w:val="24"/>
          <w:u w:val="single"/>
        </w:rPr>
      </w:pPr>
    </w:p>
    <w:p w14:paraId="13D0A5A8" w14:textId="77777777" w:rsidR="00D2342B" w:rsidRPr="001C4725" w:rsidRDefault="00D2342B" w:rsidP="00B866CD">
      <w:pPr>
        <w:rPr>
          <w:u w:val="single"/>
        </w:rPr>
      </w:pPr>
      <w:r w:rsidRPr="001C4725">
        <w:rPr>
          <w:u w:val="single"/>
        </w:rPr>
        <w:t>Public Prep Charter School Academies</w:t>
      </w:r>
    </w:p>
    <w:p w14:paraId="466FDA46" w14:textId="77777777" w:rsidR="00D2342B" w:rsidRDefault="00D2342B" w:rsidP="00B866CD"/>
    <w:p w14:paraId="4C158AC4" w14:textId="77777777" w:rsidR="00E42539" w:rsidRDefault="00E42539" w:rsidP="00E42539">
      <w:r>
        <w:t xml:space="preserve">Public </w:t>
      </w:r>
      <w:r w:rsidRPr="00C80372">
        <w:t>Prep</w:t>
      </w:r>
      <w:r>
        <w:t xml:space="preserve"> operates successful K-8 schools in partnership with the not-for-profit Public </w:t>
      </w:r>
      <w:r w:rsidR="00FA479A">
        <w:t>Preparatory Network Inc.</w:t>
      </w:r>
      <w:r w:rsidR="00E5035E">
        <w:t xml:space="preserve"> (“Public Prep Network”)</w:t>
      </w:r>
      <w:r>
        <w:t xml:space="preserve">, a </w:t>
      </w:r>
      <w:r w:rsidR="00FA479A">
        <w:t xml:space="preserve">New York </w:t>
      </w:r>
      <w:r>
        <w:t>CMO, which will not be directly involved in the joint high school program.  However, Public</w:t>
      </w:r>
      <w:r w:rsidR="006F586C">
        <w:t xml:space="preserve"> Prep Network</w:t>
      </w:r>
      <w:r>
        <w:t xml:space="preserve"> has lent Vertex approximately $400,000 to assist in Vertex’s start-up, with Vertex to repay those funds out of philanthropy Vertex raises for the program.  To date, Vertex has repaid about $100,000.  Public Prep has the authority to operate the following four charter schools:</w:t>
      </w:r>
    </w:p>
    <w:p w14:paraId="71796B26" w14:textId="77777777" w:rsidR="00E42539" w:rsidRDefault="00E42539" w:rsidP="00E42539">
      <w:pPr>
        <w:pStyle w:val="ListParagraph"/>
        <w:numPr>
          <w:ilvl w:val="0"/>
          <w:numId w:val="21"/>
        </w:numPr>
      </w:pPr>
      <w:r w:rsidRPr="004C0133">
        <w:t>Girls Preparatory Charter School of New York</w:t>
      </w:r>
      <w:r w:rsidR="001E33B3">
        <w:t xml:space="preserve"> (“Girls Prep NY”)</w:t>
      </w:r>
      <w:r w:rsidRPr="004C0133">
        <w:t xml:space="preserve">, </w:t>
      </w:r>
      <w:r>
        <w:t xml:space="preserve">opened in 2005 and currently authorized to serve </w:t>
      </w:r>
      <w:r w:rsidR="004C0133">
        <w:t>600 female students in grades K-8</w:t>
      </w:r>
      <w:r w:rsidR="004C0133" w:rsidRPr="004C0133">
        <w:t xml:space="preserve"> </w:t>
      </w:r>
      <w:r w:rsidR="004C0133">
        <w:t>with the same chartered enrollment for the 2022/23 school year</w:t>
      </w:r>
      <w:r w:rsidR="00516A7B">
        <w:t xml:space="preserve">.  SUNY approved a full term, five year renewal through June 30, 2025 on March 10, 2020.  The Renewal Report is available at: </w:t>
      </w:r>
      <w:hyperlink r:id="rId14" w:history="1">
        <w:r w:rsidR="00516A7B" w:rsidRPr="00C342ED">
          <w:rPr>
            <w:rStyle w:val="Hyperlink"/>
          </w:rPr>
          <w:t>https://www.newyorkcharters.org/wp-content/uploads/IIIA4_Girls-Preparatory-Charter-School-of-New-York_2019-20RenewalRecommendationRpt-1.pdf</w:t>
        </w:r>
      </w:hyperlink>
      <w:r w:rsidR="004C0133">
        <w:t>;</w:t>
      </w:r>
    </w:p>
    <w:p w14:paraId="5A108ADD" w14:textId="77777777" w:rsidR="00E42539" w:rsidRDefault="004C0133" w:rsidP="00E42539">
      <w:pPr>
        <w:pStyle w:val="ListParagraph"/>
        <w:numPr>
          <w:ilvl w:val="0"/>
          <w:numId w:val="21"/>
        </w:numPr>
      </w:pPr>
      <w:r w:rsidRPr="004C0133">
        <w:t>Girls Preparatory Charter School of the Bronx</w:t>
      </w:r>
      <w:r w:rsidR="001E33B3">
        <w:t xml:space="preserve"> (”Girls Prep Bronx”)</w:t>
      </w:r>
      <w:r>
        <w:t xml:space="preserve">, opened in 2009 and currently authorized to serve 735 female students in grades K-8 with the same chartered enrollment </w:t>
      </w:r>
      <w:r>
        <w:lastRenderedPageBreak/>
        <w:t xml:space="preserve">through the </w:t>
      </w:r>
      <w:r w:rsidR="00690E16">
        <w:t xml:space="preserve">2021/22 school year, the </w:t>
      </w:r>
      <w:r>
        <w:t>end of its charter term</w:t>
      </w:r>
      <w:r w:rsidR="00690E16">
        <w:t xml:space="preserve">.  </w:t>
      </w:r>
      <w:r w:rsidR="00516A7B">
        <w:t xml:space="preserve">The most recent renewal report for Girls Prep Bronx is available at: </w:t>
      </w:r>
      <w:hyperlink r:id="rId15" w:history="1">
        <w:r w:rsidR="00516A7B" w:rsidRPr="00C342ED">
          <w:rPr>
            <w:rStyle w:val="Hyperlink"/>
          </w:rPr>
          <w:t>https://www.newyorkcharters.org/wp-content/uploads/2017_GirlsPrepBronxRenewalReport.pdf</w:t>
        </w:r>
      </w:hyperlink>
      <w:r w:rsidR="00516A7B" w:rsidRPr="005A7B91">
        <w:t>.</w:t>
      </w:r>
      <w:r w:rsidR="00516A7B">
        <w:t xml:space="preserve">  </w:t>
      </w:r>
      <w:r w:rsidR="00690E16">
        <w:t>This school’s participation in the joint high school program will be dependent upon its renewal by the SUNY Trustees</w:t>
      </w:r>
      <w:r w:rsidR="00B5503E">
        <w:t xml:space="preserve"> next school year</w:t>
      </w:r>
      <w:r w:rsidR="00516A7B">
        <w:t xml:space="preserve">; </w:t>
      </w:r>
    </w:p>
    <w:p w14:paraId="47AC1614" w14:textId="77777777" w:rsidR="00690E16" w:rsidRDefault="00690E16" w:rsidP="00E42539">
      <w:pPr>
        <w:pStyle w:val="ListParagraph"/>
        <w:numPr>
          <w:ilvl w:val="0"/>
          <w:numId w:val="21"/>
        </w:numPr>
      </w:pPr>
      <w:r>
        <w:t>Girls Preparatory Charter School of the Bronx II</w:t>
      </w:r>
      <w:r w:rsidR="001E33B3">
        <w:t xml:space="preserve"> (“Girls Prep Bronx II”)</w:t>
      </w:r>
      <w:r>
        <w:t xml:space="preserve">, opened this school year and currently authorized to serve </w:t>
      </w:r>
      <w:r w:rsidR="00892C34">
        <w:t xml:space="preserve">104 </w:t>
      </w:r>
      <w:r>
        <w:t>female students in Kindergarten;</w:t>
      </w:r>
      <w:r w:rsidR="00892C34">
        <w:t xml:space="preserve"> and,</w:t>
      </w:r>
    </w:p>
    <w:p w14:paraId="2FD7D648" w14:textId="77777777" w:rsidR="00690E16" w:rsidRPr="00892C34" w:rsidRDefault="00892C34" w:rsidP="00E42539">
      <w:pPr>
        <w:pStyle w:val="ListParagraph"/>
        <w:numPr>
          <w:ilvl w:val="0"/>
          <w:numId w:val="21"/>
        </w:numPr>
      </w:pPr>
      <w:r w:rsidRPr="00892C34">
        <w:t>Boys Preparatory Charter School of New York</w:t>
      </w:r>
      <w:r w:rsidR="001E33B3">
        <w:t xml:space="preserve"> (“Boys Prep NY”)</w:t>
      </w:r>
      <w:r>
        <w:t>, opened in and currently authorized to serve 675 male students in grades K-7 and growing to serve 850 students in grades K-8 by the 2022/23 school year.</w:t>
      </w:r>
      <w:r w:rsidR="00B5503E">
        <w:t xml:space="preserve">  The most recent renewal report for Boys Prep NY is available at: </w:t>
      </w:r>
      <w:hyperlink r:id="rId16" w:history="1">
        <w:r w:rsidR="00B5503E" w:rsidRPr="00312413">
          <w:rPr>
            <w:color w:val="0000FF"/>
            <w:u w:val="single"/>
          </w:rPr>
          <w:t>https://www.newyorkcharters.org/wp-content/uploads/IIIA1_Boys-Preparatory-Charter-School-of-New-York_2019RenewalRecommendationRpt.pdf</w:t>
        </w:r>
      </w:hyperlink>
      <w:r w:rsidR="00B5503E">
        <w:rPr>
          <w:color w:val="0000FF"/>
          <w:u w:val="single"/>
        </w:rPr>
        <w:t>.</w:t>
      </w:r>
    </w:p>
    <w:p w14:paraId="064459E8" w14:textId="77777777" w:rsidR="00686AE3" w:rsidRDefault="008D02FE" w:rsidP="00E42539">
      <w:r>
        <w:t xml:space="preserve">Public </w:t>
      </w:r>
      <w:r w:rsidR="00686AE3" w:rsidRPr="00C80372">
        <w:t xml:space="preserve">Prep </w:t>
      </w:r>
      <w:r w:rsidR="00E42539">
        <w:t xml:space="preserve">seeks revisions to have </w:t>
      </w:r>
      <w:r w:rsidR="00892C34">
        <w:t xml:space="preserve">all </w:t>
      </w:r>
      <w:r w:rsidR="00E42539">
        <w:t>of its schools</w:t>
      </w:r>
      <w:r w:rsidR="00892C34">
        <w:t xml:space="preserve"> except Girls Prep Bronx II</w:t>
      </w:r>
      <w:r w:rsidR="00686AE3">
        <w:t xml:space="preserve"> participate in the proposed joint</w:t>
      </w:r>
      <w:r w:rsidR="00E42539">
        <w:t xml:space="preserve"> high school program</w:t>
      </w:r>
      <w:r w:rsidR="00B5503E">
        <w:t>, and expand enrollment accordingly</w:t>
      </w:r>
      <w:r w:rsidR="00E42539">
        <w:t>.</w:t>
      </w:r>
    </w:p>
    <w:p w14:paraId="0739D348" w14:textId="77777777" w:rsidR="008D02FE" w:rsidRPr="00C96749" w:rsidRDefault="008D02FE" w:rsidP="00686AE3"/>
    <w:p w14:paraId="506B14E5" w14:textId="77777777" w:rsidR="00C96749" w:rsidRPr="00C96749" w:rsidRDefault="009A6A1E" w:rsidP="00C96749">
      <w:r>
        <w:t>A</w:t>
      </w:r>
      <w:r w:rsidR="00C96749" w:rsidRPr="00C96749">
        <w:t>cade</w:t>
      </w:r>
      <w:r w:rsidR="00C96749">
        <w:t xml:space="preserve">mic </w:t>
      </w:r>
      <w:r w:rsidR="00A5402A">
        <w:t xml:space="preserve">and demographic </w:t>
      </w:r>
      <w:r w:rsidR="00C96749">
        <w:t xml:space="preserve">information </w:t>
      </w:r>
      <w:r>
        <w:t xml:space="preserve">for each </w:t>
      </w:r>
      <w:r w:rsidR="00C96749" w:rsidRPr="00C96749">
        <w:t>school</w:t>
      </w:r>
      <w:r>
        <w:t xml:space="preserve"> </w:t>
      </w:r>
      <w:r w:rsidR="004A44F9">
        <w:t xml:space="preserve">wishing to participate in the joint high school program </w:t>
      </w:r>
      <w:r>
        <w:t>is provided</w:t>
      </w:r>
      <w:r w:rsidR="004A44F9">
        <w:t xml:space="preserve"> </w:t>
      </w:r>
      <w:r w:rsidR="002F72E4">
        <w:t xml:space="preserve">in the Participating Schools Background Information section, </w:t>
      </w:r>
      <w:r w:rsidR="004A44F9">
        <w:t xml:space="preserve">below.  </w:t>
      </w:r>
      <w:r w:rsidR="00312413">
        <w:t>None of the</w:t>
      </w:r>
      <w:r w:rsidR="00F676BE" w:rsidRPr="00C96749">
        <w:t xml:space="preserve"> school</w:t>
      </w:r>
      <w:r w:rsidR="00312413">
        <w:t xml:space="preserve">s </w:t>
      </w:r>
      <w:r w:rsidR="004A44F9">
        <w:t>is</w:t>
      </w:r>
      <w:r w:rsidR="00F676BE" w:rsidRPr="00C96749">
        <w:t xml:space="preserve"> on probation or corrective action</w:t>
      </w:r>
      <w:r w:rsidR="00F676BE">
        <w:t xml:space="preserve">. </w:t>
      </w:r>
      <w:r w:rsidR="00F676BE" w:rsidRPr="00C96749">
        <w:t xml:space="preserve"> </w:t>
      </w:r>
      <w:bookmarkStart w:id="6" w:name="_Toc279571880"/>
      <w:bookmarkEnd w:id="0"/>
      <w:bookmarkEnd w:id="1"/>
      <w:bookmarkEnd w:id="2"/>
      <w:bookmarkEnd w:id="3"/>
      <w:bookmarkEnd w:id="4"/>
      <w:bookmarkEnd w:id="5"/>
      <w:r w:rsidR="00B803B5" w:rsidRPr="00C96749">
        <w:rPr>
          <w:color w:val="000000"/>
        </w:rPr>
        <w:t>The Institute reviewed the most recent audited financial statements for the fiscal year ended June 30, 20</w:t>
      </w:r>
      <w:r w:rsidR="005B5511">
        <w:rPr>
          <w:color w:val="000000"/>
        </w:rPr>
        <w:t>20</w:t>
      </w:r>
      <w:r w:rsidR="00B803B5" w:rsidRPr="00C96749">
        <w:rPr>
          <w:color w:val="000000"/>
        </w:rPr>
        <w:t xml:space="preserve">, and finds the fiscal condition of </w:t>
      </w:r>
      <w:r w:rsidR="00312413">
        <w:rPr>
          <w:color w:val="000000"/>
        </w:rPr>
        <w:t xml:space="preserve">each </w:t>
      </w:r>
      <w:r w:rsidR="004A44F9">
        <w:rPr>
          <w:color w:val="000000"/>
        </w:rPr>
        <w:t>e</w:t>
      </w:r>
      <w:r w:rsidR="00B803B5" w:rsidRPr="00C96749">
        <w:rPr>
          <w:color w:val="000000"/>
        </w:rPr>
        <w:t xml:space="preserve">ducation </w:t>
      </w:r>
      <w:r w:rsidR="004A44F9">
        <w:rPr>
          <w:color w:val="000000"/>
        </w:rPr>
        <w:t>c</w:t>
      </w:r>
      <w:r w:rsidR="00B803B5" w:rsidRPr="00C96749">
        <w:rPr>
          <w:color w:val="000000"/>
        </w:rPr>
        <w:t xml:space="preserve">orporation to be fiscally </w:t>
      </w:r>
      <w:r w:rsidR="00FB333C">
        <w:rPr>
          <w:color w:val="000000"/>
        </w:rPr>
        <w:t>strong</w:t>
      </w:r>
      <w:r w:rsidR="00312413">
        <w:rPr>
          <w:color w:val="000000"/>
        </w:rPr>
        <w:t>.</w:t>
      </w:r>
      <w:r w:rsidR="00B803B5" w:rsidRPr="00C96749">
        <w:rPr>
          <w:color w:val="000000"/>
        </w:rPr>
        <w:t xml:space="preserve">  </w:t>
      </w:r>
      <w:r w:rsidR="00A5402A" w:rsidRPr="006148AB">
        <w:rPr>
          <w:color w:val="000000"/>
        </w:rPr>
        <w:t>Attached</w:t>
      </w:r>
      <w:r w:rsidR="00B803B5" w:rsidRPr="006148AB">
        <w:rPr>
          <w:color w:val="000000"/>
        </w:rPr>
        <w:t xml:space="preserve"> </w:t>
      </w:r>
      <w:r w:rsidR="004A44F9">
        <w:rPr>
          <w:color w:val="000000"/>
        </w:rPr>
        <w:t>are</w:t>
      </w:r>
      <w:r w:rsidR="00B803B5" w:rsidRPr="006148AB">
        <w:rPr>
          <w:color w:val="000000"/>
        </w:rPr>
        <w:t xml:space="preserve"> the most recent Fiscal Dashboard</w:t>
      </w:r>
      <w:r w:rsidR="004A44F9">
        <w:rPr>
          <w:color w:val="000000"/>
        </w:rPr>
        <w:t>s</w:t>
      </w:r>
      <w:r w:rsidR="00B803B5" w:rsidRPr="006148AB">
        <w:rPr>
          <w:color w:val="000000"/>
        </w:rPr>
        <w:t xml:space="preserve"> for the education corporation</w:t>
      </w:r>
      <w:r w:rsidR="006148AB" w:rsidRPr="006148AB">
        <w:rPr>
          <w:color w:val="000000"/>
        </w:rPr>
        <w:t>s</w:t>
      </w:r>
      <w:r w:rsidR="00B803B5" w:rsidRPr="006148AB">
        <w:rPr>
          <w:color w:val="000000"/>
        </w:rPr>
        <w:t>.</w:t>
      </w:r>
      <w:r w:rsidR="00B803B5" w:rsidRPr="00C96749">
        <w:rPr>
          <w:color w:val="000000"/>
        </w:rPr>
        <w:t xml:space="preserve"> </w:t>
      </w:r>
    </w:p>
    <w:p w14:paraId="370D87AF" w14:textId="77777777" w:rsidR="00C96749" w:rsidRPr="00C96749" w:rsidRDefault="00C96749" w:rsidP="00C96749"/>
    <w:p w14:paraId="1D1B0D08" w14:textId="77777777" w:rsidR="00B866CD" w:rsidRPr="007E1D5A" w:rsidRDefault="007C6CB5" w:rsidP="00C96749">
      <w:pPr>
        <w:rPr>
          <w:u w:val="single"/>
        </w:rPr>
      </w:pPr>
      <w:r w:rsidRPr="007E1D5A">
        <w:rPr>
          <w:u w:val="single"/>
        </w:rPr>
        <w:t>Ve</w:t>
      </w:r>
      <w:r w:rsidR="008E3C20" w:rsidRPr="007E1D5A">
        <w:rPr>
          <w:u w:val="single"/>
        </w:rPr>
        <w:t>rtex</w:t>
      </w:r>
      <w:r w:rsidRPr="007E1D5A">
        <w:rPr>
          <w:u w:val="single"/>
        </w:rPr>
        <w:t xml:space="preserve"> Partnership Academ</w:t>
      </w:r>
      <w:r w:rsidR="00A61F85" w:rsidRPr="007E1D5A">
        <w:rPr>
          <w:u w:val="single"/>
        </w:rPr>
        <w:t>ies</w:t>
      </w:r>
    </w:p>
    <w:p w14:paraId="31CFB82F" w14:textId="77777777" w:rsidR="00E42F58" w:rsidRDefault="009642E9" w:rsidP="00DB008A">
      <w:pPr>
        <w:pStyle w:val="NormalWeb"/>
        <w:rPr>
          <w:rFonts w:asciiTheme="minorHAnsi" w:eastAsia="Calibri" w:hAnsiTheme="minorHAnsi" w:cs="Calibri"/>
          <w:sz w:val="23"/>
          <w:szCs w:val="23"/>
        </w:rPr>
      </w:pPr>
      <w:proofErr w:type="spellStart"/>
      <w:r w:rsidRPr="00DB008A">
        <w:rPr>
          <w:rFonts w:asciiTheme="minorHAnsi" w:eastAsia="Calibri" w:hAnsiTheme="minorHAnsi" w:cs="Calibri"/>
          <w:sz w:val="23"/>
          <w:szCs w:val="23"/>
        </w:rPr>
        <w:t>Brilla</w:t>
      </w:r>
      <w:proofErr w:type="spellEnd"/>
      <w:r w:rsidR="008E3C20" w:rsidRPr="00DB008A">
        <w:rPr>
          <w:rFonts w:asciiTheme="minorHAnsi" w:eastAsia="Calibri" w:hAnsiTheme="minorHAnsi" w:cs="Calibri"/>
          <w:sz w:val="23"/>
          <w:szCs w:val="23"/>
        </w:rPr>
        <w:t xml:space="preserve"> Charter Schools </w:t>
      </w:r>
      <w:r w:rsidR="008E3C20" w:rsidRPr="00DB008A">
        <w:rPr>
          <w:rFonts w:asciiTheme="minorHAnsi" w:eastAsia="Calibri" w:hAnsiTheme="minorHAnsi"/>
          <w:sz w:val="23"/>
          <w:szCs w:val="23"/>
        </w:rPr>
        <w:t xml:space="preserve">will contract with Vertex, </w:t>
      </w:r>
      <w:r w:rsidR="008E3C20" w:rsidRPr="00DB008A">
        <w:rPr>
          <w:rFonts w:asciiTheme="minorHAnsi" w:hAnsiTheme="minorHAnsi"/>
          <w:sz w:val="23"/>
          <w:szCs w:val="23"/>
        </w:rPr>
        <w:t>a new charter management organization</w:t>
      </w:r>
      <w:r w:rsidR="00520503">
        <w:rPr>
          <w:rFonts w:asciiTheme="minorHAnsi" w:hAnsiTheme="minorHAnsi"/>
          <w:sz w:val="23"/>
          <w:szCs w:val="23"/>
        </w:rPr>
        <w:t>,</w:t>
      </w:r>
      <w:r w:rsidR="008E3C20" w:rsidRPr="00DB008A">
        <w:rPr>
          <w:rFonts w:asciiTheme="minorHAnsi" w:hAnsiTheme="minorHAnsi"/>
          <w:sz w:val="23"/>
          <w:szCs w:val="23"/>
        </w:rPr>
        <w:t xml:space="preserve"> to provide academic, operational, facility, and back office assistance for the high school program.</w:t>
      </w:r>
      <w:r w:rsidR="006757E1" w:rsidRPr="00DB008A">
        <w:rPr>
          <w:rFonts w:asciiTheme="minorHAnsi" w:hAnsiTheme="minorHAnsi"/>
          <w:sz w:val="23"/>
          <w:szCs w:val="23"/>
        </w:rPr>
        <w:t xml:space="preserve">  </w:t>
      </w:r>
      <w:r w:rsidR="009C2477" w:rsidRPr="00DB008A">
        <w:rPr>
          <w:rFonts w:asciiTheme="minorHAnsi" w:hAnsiTheme="minorHAnsi"/>
          <w:sz w:val="23"/>
          <w:szCs w:val="23"/>
        </w:rPr>
        <w:t>In exchange, both education corporation</w:t>
      </w:r>
      <w:r w:rsidR="00E42F58">
        <w:rPr>
          <w:rFonts w:asciiTheme="minorHAnsi" w:hAnsiTheme="minorHAnsi"/>
          <w:sz w:val="23"/>
          <w:szCs w:val="23"/>
        </w:rPr>
        <w:t>s</w:t>
      </w:r>
      <w:r w:rsidR="009C2477" w:rsidRPr="00DB008A">
        <w:rPr>
          <w:rFonts w:asciiTheme="minorHAnsi" w:hAnsiTheme="minorHAnsi"/>
          <w:sz w:val="23"/>
          <w:szCs w:val="23"/>
        </w:rPr>
        <w:t xml:space="preserve"> will turn over all funds received for those student</w:t>
      </w:r>
      <w:r w:rsidR="00E42F58">
        <w:rPr>
          <w:rFonts w:asciiTheme="minorHAnsi" w:hAnsiTheme="minorHAnsi"/>
          <w:sz w:val="23"/>
          <w:szCs w:val="23"/>
        </w:rPr>
        <w:t>s</w:t>
      </w:r>
      <w:r w:rsidR="009C2477" w:rsidRPr="00DB008A">
        <w:rPr>
          <w:rFonts w:asciiTheme="minorHAnsi" w:hAnsiTheme="minorHAnsi"/>
          <w:sz w:val="23"/>
          <w:szCs w:val="23"/>
        </w:rPr>
        <w:t xml:space="preserve"> attending the joint high school program </w:t>
      </w:r>
      <w:r w:rsidR="00DB008A" w:rsidRPr="00DB008A">
        <w:rPr>
          <w:rFonts w:asciiTheme="minorHAnsi" w:hAnsiTheme="minorHAnsi" w:cs="Times New Roman"/>
          <w:sz w:val="23"/>
          <w:szCs w:val="23"/>
        </w:rPr>
        <w:t xml:space="preserve">(i.e., per pupil, </w:t>
      </w:r>
      <w:r w:rsidR="00DB008A">
        <w:rPr>
          <w:rFonts w:asciiTheme="minorHAnsi" w:hAnsiTheme="minorHAnsi" w:cs="Times New Roman"/>
          <w:sz w:val="23"/>
          <w:szCs w:val="23"/>
        </w:rPr>
        <w:t>students with disabilities</w:t>
      </w:r>
      <w:r w:rsidR="00DB008A" w:rsidRPr="00DB008A">
        <w:rPr>
          <w:rFonts w:asciiTheme="minorHAnsi" w:hAnsiTheme="minorHAnsi" w:cs="Times New Roman"/>
          <w:sz w:val="23"/>
          <w:szCs w:val="23"/>
        </w:rPr>
        <w:t xml:space="preserve"> funds, </w:t>
      </w:r>
      <w:r w:rsidR="00DB008A">
        <w:rPr>
          <w:rFonts w:asciiTheme="minorHAnsi" w:hAnsiTheme="minorHAnsi" w:cs="Times New Roman"/>
          <w:sz w:val="23"/>
          <w:szCs w:val="23"/>
        </w:rPr>
        <w:t xml:space="preserve">federal </w:t>
      </w:r>
      <w:r w:rsidR="00DB008A" w:rsidRPr="00DB008A">
        <w:rPr>
          <w:rFonts w:asciiTheme="minorHAnsi" w:hAnsiTheme="minorHAnsi" w:cs="Times New Roman"/>
          <w:sz w:val="23"/>
          <w:szCs w:val="23"/>
        </w:rPr>
        <w:t>title funds</w:t>
      </w:r>
      <w:r w:rsidR="00DB008A">
        <w:rPr>
          <w:rFonts w:asciiTheme="minorHAnsi" w:hAnsiTheme="minorHAnsi" w:cs="Times New Roman"/>
          <w:sz w:val="23"/>
          <w:szCs w:val="23"/>
        </w:rPr>
        <w:t>,</w:t>
      </w:r>
      <w:r w:rsidR="00DB008A" w:rsidRPr="00DB008A">
        <w:rPr>
          <w:rFonts w:asciiTheme="minorHAnsi" w:hAnsiTheme="minorHAnsi" w:cs="Times New Roman"/>
          <w:sz w:val="23"/>
          <w:szCs w:val="23"/>
        </w:rPr>
        <w:t xml:space="preserve"> and any </w:t>
      </w:r>
      <w:r w:rsidR="00DB008A">
        <w:rPr>
          <w:rFonts w:asciiTheme="minorHAnsi" w:hAnsiTheme="minorHAnsi" w:cs="Times New Roman"/>
          <w:sz w:val="23"/>
          <w:szCs w:val="23"/>
        </w:rPr>
        <w:t xml:space="preserve">federal </w:t>
      </w:r>
      <w:r w:rsidR="00DB008A" w:rsidRPr="00DB008A">
        <w:rPr>
          <w:rFonts w:asciiTheme="minorHAnsi" w:hAnsiTheme="minorHAnsi" w:cs="Times New Roman"/>
          <w:sz w:val="23"/>
          <w:szCs w:val="23"/>
        </w:rPr>
        <w:t>C</w:t>
      </w:r>
      <w:r w:rsidR="00DB008A">
        <w:rPr>
          <w:rFonts w:asciiTheme="minorHAnsi" w:hAnsiTheme="minorHAnsi" w:cs="Times New Roman"/>
          <w:sz w:val="23"/>
          <w:szCs w:val="23"/>
        </w:rPr>
        <w:t>harter Schools Program</w:t>
      </w:r>
      <w:r w:rsidR="00DB008A" w:rsidRPr="00DB008A">
        <w:rPr>
          <w:rFonts w:asciiTheme="minorHAnsi" w:hAnsiTheme="minorHAnsi" w:cs="Times New Roman"/>
          <w:sz w:val="23"/>
          <w:szCs w:val="23"/>
        </w:rPr>
        <w:t xml:space="preserve"> related funding)</w:t>
      </w:r>
      <w:r w:rsidR="00CB2E57">
        <w:rPr>
          <w:rFonts w:asciiTheme="minorHAnsi" w:hAnsiTheme="minorHAnsi" w:cs="Times New Roman"/>
          <w:sz w:val="23"/>
          <w:szCs w:val="23"/>
        </w:rPr>
        <w:t xml:space="preserve"> to Vertex</w:t>
      </w:r>
      <w:r w:rsidR="00DB008A" w:rsidRPr="00DB008A">
        <w:rPr>
          <w:rFonts w:asciiTheme="minorHAnsi" w:hAnsiTheme="minorHAnsi" w:cs="Times New Roman"/>
          <w:sz w:val="23"/>
          <w:szCs w:val="23"/>
        </w:rPr>
        <w:t>.</w:t>
      </w:r>
      <w:r w:rsidR="00CB2E57">
        <w:rPr>
          <w:rFonts w:asciiTheme="minorHAnsi" w:hAnsiTheme="minorHAnsi" w:cs="Times New Roman"/>
          <w:sz w:val="23"/>
          <w:szCs w:val="23"/>
        </w:rPr>
        <w:t xml:space="preserve"> </w:t>
      </w:r>
      <w:r w:rsidR="00DB008A" w:rsidRPr="00DB008A">
        <w:rPr>
          <w:rFonts w:asciiTheme="minorHAnsi" w:hAnsiTheme="minorHAnsi" w:cs="Times New Roman"/>
          <w:sz w:val="23"/>
          <w:szCs w:val="23"/>
        </w:rPr>
        <w:t xml:space="preserve"> This significantly limits risk for each education corporation and does not cost them the usual, start-up costs associated with launching a high school program. </w:t>
      </w:r>
      <w:r w:rsidR="00DB008A" w:rsidRPr="00DB008A">
        <w:rPr>
          <w:rFonts w:asciiTheme="minorHAnsi" w:hAnsiTheme="minorHAnsi"/>
          <w:sz w:val="23"/>
          <w:szCs w:val="23"/>
        </w:rPr>
        <w:t xml:space="preserve"> </w:t>
      </w:r>
      <w:r w:rsidR="00CB2E57">
        <w:rPr>
          <w:rFonts w:asciiTheme="minorHAnsi" w:eastAsia="Calibri" w:hAnsiTheme="minorHAnsi" w:cs="Calibri"/>
          <w:sz w:val="23"/>
          <w:szCs w:val="23"/>
        </w:rPr>
        <w:t xml:space="preserve">Vertex must use or reserve 85% </w:t>
      </w:r>
      <w:r w:rsidR="009C2477" w:rsidRPr="00DB008A">
        <w:rPr>
          <w:rFonts w:asciiTheme="minorHAnsi" w:eastAsia="Calibri" w:hAnsiTheme="minorHAnsi" w:cs="Calibri"/>
          <w:sz w:val="23"/>
          <w:szCs w:val="23"/>
        </w:rPr>
        <w:t>of those funds for the high school program</w:t>
      </w:r>
      <w:r w:rsidR="005B5511" w:rsidRPr="00DB008A">
        <w:rPr>
          <w:rFonts w:asciiTheme="minorHAnsi" w:eastAsia="Calibri" w:hAnsiTheme="minorHAnsi" w:cs="Calibri"/>
          <w:sz w:val="23"/>
          <w:szCs w:val="23"/>
        </w:rPr>
        <w:t xml:space="preserve">, </w:t>
      </w:r>
      <w:r w:rsidR="00CB2E57">
        <w:rPr>
          <w:rFonts w:asciiTheme="minorHAnsi" w:eastAsia="Calibri" w:hAnsiTheme="minorHAnsi" w:cs="Calibri"/>
          <w:sz w:val="23"/>
          <w:szCs w:val="23"/>
        </w:rPr>
        <w:t>and</w:t>
      </w:r>
      <w:r w:rsidR="009C2477" w:rsidRPr="00DB008A">
        <w:rPr>
          <w:rFonts w:asciiTheme="minorHAnsi" w:eastAsia="Calibri" w:hAnsiTheme="minorHAnsi" w:cs="Calibri"/>
          <w:sz w:val="23"/>
          <w:szCs w:val="23"/>
        </w:rPr>
        <w:t xml:space="preserve"> will retain </w:t>
      </w:r>
      <w:r w:rsidR="00CB2E57">
        <w:rPr>
          <w:rFonts w:asciiTheme="minorHAnsi" w:eastAsia="Calibri" w:hAnsiTheme="minorHAnsi" w:cs="Calibri"/>
          <w:sz w:val="23"/>
          <w:szCs w:val="23"/>
        </w:rPr>
        <w:t xml:space="preserve">15% </w:t>
      </w:r>
      <w:r w:rsidR="009C2477" w:rsidRPr="00DB008A">
        <w:rPr>
          <w:rFonts w:asciiTheme="minorHAnsi" w:eastAsia="Calibri" w:hAnsiTheme="minorHAnsi" w:cs="Calibri"/>
          <w:sz w:val="23"/>
          <w:szCs w:val="23"/>
        </w:rPr>
        <w:t xml:space="preserve">as a management fee </w:t>
      </w:r>
      <w:r w:rsidR="00CB2E57">
        <w:rPr>
          <w:rFonts w:asciiTheme="minorHAnsi" w:eastAsia="Calibri" w:hAnsiTheme="minorHAnsi" w:cs="Calibri"/>
          <w:sz w:val="23"/>
          <w:szCs w:val="23"/>
        </w:rPr>
        <w:t xml:space="preserve">as </w:t>
      </w:r>
      <w:r w:rsidR="009C2477" w:rsidRPr="00DB008A">
        <w:rPr>
          <w:rFonts w:asciiTheme="minorHAnsi" w:eastAsia="Calibri" w:hAnsiTheme="minorHAnsi" w:cs="Calibri"/>
          <w:sz w:val="23"/>
          <w:szCs w:val="23"/>
        </w:rPr>
        <w:t xml:space="preserve">set forth in </w:t>
      </w:r>
      <w:r w:rsidR="00CB2E57">
        <w:rPr>
          <w:rFonts w:asciiTheme="minorHAnsi" w:eastAsia="Calibri" w:hAnsiTheme="minorHAnsi" w:cs="Calibri"/>
          <w:sz w:val="23"/>
          <w:szCs w:val="23"/>
        </w:rPr>
        <w:t>the</w:t>
      </w:r>
      <w:r w:rsidR="009C2477" w:rsidRPr="00DB008A">
        <w:rPr>
          <w:rFonts w:asciiTheme="minorHAnsi" w:eastAsia="Calibri" w:hAnsiTheme="minorHAnsi" w:cs="Calibri"/>
          <w:sz w:val="23"/>
          <w:szCs w:val="23"/>
        </w:rPr>
        <w:t xml:space="preserve"> management agreement with </w:t>
      </w:r>
      <w:proofErr w:type="spellStart"/>
      <w:r w:rsidR="009C2477" w:rsidRPr="00DB008A">
        <w:rPr>
          <w:rFonts w:asciiTheme="minorHAnsi" w:eastAsia="Calibri" w:hAnsiTheme="minorHAnsi" w:cs="Calibri"/>
          <w:sz w:val="23"/>
          <w:szCs w:val="23"/>
        </w:rPr>
        <w:t>Brilla</w:t>
      </w:r>
      <w:proofErr w:type="spellEnd"/>
      <w:r w:rsidR="009C2477" w:rsidRPr="00DB008A">
        <w:rPr>
          <w:rFonts w:asciiTheme="minorHAnsi" w:eastAsia="Calibri" w:hAnsiTheme="minorHAnsi" w:cs="Calibri"/>
          <w:sz w:val="23"/>
          <w:szCs w:val="23"/>
        </w:rPr>
        <w:t xml:space="preserve"> that must be specifically approved by the Institute.  Vertex, </w:t>
      </w:r>
      <w:r w:rsidR="005B5511" w:rsidRPr="00DB008A">
        <w:rPr>
          <w:rFonts w:asciiTheme="minorHAnsi" w:eastAsia="Calibri" w:hAnsiTheme="minorHAnsi" w:cs="Calibri"/>
          <w:sz w:val="23"/>
          <w:szCs w:val="23"/>
        </w:rPr>
        <w:t xml:space="preserve">which will be responsible for </w:t>
      </w:r>
      <w:r w:rsidR="006757E1" w:rsidRPr="00DB008A">
        <w:rPr>
          <w:rFonts w:asciiTheme="minorHAnsi" w:eastAsia="Calibri" w:hAnsiTheme="minorHAnsi" w:cs="Calibri"/>
          <w:sz w:val="23"/>
          <w:szCs w:val="23"/>
        </w:rPr>
        <w:t>siting the school,</w:t>
      </w:r>
      <w:r w:rsidR="005B5511" w:rsidRPr="00DB008A">
        <w:rPr>
          <w:rFonts w:asciiTheme="minorHAnsi" w:eastAsia="Calibri" w:hAnsiTheme="minorHAnsi" w:cs="Calibri"/>
          <w:sz w:val="23"/>
          <w:szCs w:val="23"/>
        </w:rPr>
        <w:t xml:space="preserve"> intends to locate t</w:t>
      </w:r>
      <w:r w:rsidRPr="00DB008A">
        <w:rPr>
          <w:rFonts w:asciiTheme="minorHAnsi" w:eastAsia="Calibri" w:hAnsiTheme="minorHAnsi" w:cs="Calibri"/>
          <w:sz w:val="23"/>
          <w:szCs w:val="23"/>
        </w:rPr>
        <w:t xml:space="preserve">he </w:t>
      </w:r>
      <w:r w:rsidR="005B5511" w:rsidRPr="00DB008A">
        <w:rPr>
          <w:rFonts w:asciiTheme="minorHAnsi" w:eastAsia="Calibri" w:hAnsiTheme="minorHAnsi" w:cs="Calibri"/>
          <w:sz w:val="23"/>
          <w:szCs w:val="23"/>
        </w:rPr>
        <w:t xml:space="preserve">joint high school program </w:t>
      </w:r>
      <w:r w:rsidR="00FB333C" w:rsidRPr="00DB008A">
        <w:rPr>
          <w:rFonts w:asciiTheme="minorHAnsi" w:eastAsia="Calibri" w:hAnsiTheme="minorHAnsi" w:cs="Calibri"/>
          <w:sz w:val="23"/>
          <w:szCs w:val="23"/>
        </w:rPr>
        <w:t xml:space="preserve">in private space (assuming New York </w:t>
      </w:r>
      <w:r w:rsidR="00501901" w:rsidRPr="00DB008A">
        <w:rPr>
          <w:rFonts w:asciiTheme="minorHAnsi" w:eastAsia="Calibri" w:hAnsiTheme="minorHAnsi" w:cs="Calibri"/>
          <w:sz w:val="23"/>
          <w:szCs w:val="23"/>
        </w:rPr>
        <w:t>City</w:t>
      </w:r>
      <w:r w:rsidR="00FB333C" w:rsidRPr="00DB008A">
        <w:rPr>
          <w:rFonts w:asciiTheme="minorHAnsi" w:eastAsia="Calibri" w:hAnsiTheme="minorHAnsi" w:cs="Calibri"/>
          <w:sz w:val="23"/>
          <w:szCs w:val="23"/>
        </w:rPr>
        <w:t xml:space="preserve"> Department of Education </w:t>
      </w:r>
      <w:r w:rsidR="00212BDC" w:rsidRPr="00DB008A">
        <w:rPr>
          <w:rFonts w:asciiTheme="minorHAnsi" w:eastAsia="Calibri" w:hAnsiTheme="minorHAnsi" w:cs="Calibri"/>
          <w:sz w:val="23"/>
          <w:szCs w:val="23"/>
        </w:rPr>
        <w:t xml:space="preserve">(“NYCDOE”) </w:t>
      </w:r>
      <w:r w:rsidR="00FB333C" w:rsidRPr="00DB008A">
        <w:rPr>
          <w:rFonts w:asciiTheme="minorHAnsi" w:eastAsia="Calibri" w:hAnsiTheme="minorHAnsi" w:cs="Calibri"/>
          <w:sz w:val="23"/>
          <w:szCs w:val="23"/>
        </w:rPr>
        <w:t xml:space="preserve">space is not offered) </w:t>
      </w:r>
      <w:r w:rsidR="002F72E4" w:rsidRPr="00DB008A">
        <w:rPr>
          <w:rFonts w:asciiTheme="minorHAnsi" w:eastAsia="Calibri" w:hAnsiTheme="minorHAnsi" w:cs="Calibri"/>
          <w:sz w:val="23"/>
          <w:szCs w:val="23"/>
        </w:rPr>
        <w:t xml:space="preserve">in the Bronx </w:t>
      </w:r>
      <w:r w:rsidRPr="00DB008A">
        <w:rPr>
          <w:rFonts w:asciiTheme="minorHAnsi" w:eastAsia="Calibri" w:hAnsiTheme="minorHAnsi" w:cs="Calibri"/>
          <w:sz w:val="23"/>
          <w:szCs w:val="23"/>
        </w:rPr>
        <w:t>under the</w:t>
      </w:r>
      <w:r w:rsidR="00FB333C" w:rsidRPr="00DB008A">
        <w:rPr>
          <w:rFonts w:asciiTheme="minorHAnsi" w:eastAsia="Calibri" w:hAnsiTheme="minorHAnsi" w:cs="Calibri"/>
          <w:sz w:val="23"/>
          <w:szCs w:val="23"/>
        </w:rPr>
        <w:t xml:space="preserve"> name “</w:t>
      </w:r>
      <w:r w:rsidR="006757E1" w:rsidRPr="00DB008A">
        <w:rPr>
          <w:rFonts w:asciiTheme="minorHAnsi" w:eastAsia="Calibri" w:hAnsiTheme="minorHAnsi" w:cs="Calibri"/>
          <w:sz w:val="23"/>
          <w:szCs w:val="23"/>
        </w:rPr>
        <w:t>Vertex</w:t>
      </w:r>
      <w:r w:rsidRPr="00DB008A">
        <w:rPr>
          <w:rFonts w:asciiTheme="minorHAnsi" w:eastAsia="Calibri" w:hAnsiTheme="minorHAnsi" w:cs="Calibri"/>
          <w:sz w:val="23"/>
          <w:szCs w:val="23"/>
        </w:rPr>
        <w:t xml:space="preserve"> Partnership Academ</w:t>
      </w:r>
      <w:r w:rsidR="00A61F85" w:rsidRPr="00DB008A">
        <w:rPr>
          <w:rFonts w:asciiTheme="minorHAnsi" w:eastAsia="Calibri" w:hAnsiTheme="minorHAnsi" w:cs="Calibri"/>
          <w:sz w:val="23"/>
          <w:szCs w:val="23"/>
        </w:rPr>
        <w:t>ies</w:t>
      </w:r>
      <w:r w:rsidR="00FB333C" w:rsidRPr="00DB008A">
        <w:rPr>
          <w:rFonts w:asciiTheme="minorHAnsi" w:eastAsia="Calibri" w:hAnsiTheme="minorHAnsi" w:cs="Calibri"/>
          <w:sz w:val="23"/>
          <w:szCs w:val="23"/>
        </w:rPr>
        <w:t>”</w:t>
      </w:r>
      <w:r w:rsidRPr="00DB008A">
        <w:rPr>
          <w:rFonts w:asciiTheme="minorHAnsi" w:eastAsia="Calibri" w:hAnsiTheme="minorHAnsi" w:cs="Calibri"/>
          <w:sz w:val="23"/>
          <w:szCs w:val="23"/>
        </w:rPr>
        <w:t xml:space="preserve"> (“Ve</w:t>
      </w:r>
      <w:r w:rsidR="006757E1" w:rsidRPr="00DB008A">
        <w:rPr>
          <w:rFonts w:asciiTheme="minorHAnsi" w:eastAsia="Calibri" w:hAnsiTheme="minorHAnsi" w:cs="Calibri"/>
          <w:sz w:val="23"/>
          <w:szCs w:val="23"/>
        </w:rPr>
        <w:t>r</w:t>
      </w:r>
      <w:r w:rsidRPr="00DB008A">
        <w:rPr>
          <w:rFonts w:asciiTheme="minorHAnsi" w:eastAsia="Calibri" w:hAnsiTheme="minorHAnsi" w:cs="Calibri"/>
          <w:sz w:val="23"/>
          <w:szCs w:val="23"/>
        </w:rPr>
        <w:t>t</w:t>
      </w:r>
      <w:r w:rsidR="006757E1" w:rsidRPr="00DB008A">
        <w:rPr>
          <w:rFonts w:asciiTheme="minorHAnsi" w:eastAsia="Calibri" w:hAnsiTheme="minorHAnsi" w:cs="Calibri"/>
          <w:sz w:val="23"/>
          <w:szCs w:val="23"/>
        </w:rPr>
        <w:t>ex</w:t>
      </w:r>
      <w:r w:rsidRPr="00DB008A">
        <w:rPr>
          <w:rFonts w:asciiTheme="minorHAnsi" w:eastAsia="Calibri" w:hAnsiTheme="minorHAnsi" w:cs="Calibri"/>
          <w:sz w:val="23"/>
          <w:szCs w:val="23"/>
        </w:rPr>
        <w:t xml:space="preserve"> Academ</w:t>
      </w:r>
      <w:r w:rsidR="00A61F85" w:rsidRPr="00DB008A">
        <w:rPr>
          <w:rFonts w:asciiTheme="minorHAnsi" w:eastAsia="Calibri" w:hAnsiTheme="minorHAnsi" w:cs="Calibri"/>
          <w:sz w:val="23"/>
          <w:szCs w:val="23"/>
        </w:rPr>
        <w:t>ies</w:t>
      </w:r>
      <w:r w:rsidRPr="00DB008A">
        <w:rPr>
          <w:rFonts w:asciiTheme="minorHAnsi" w:eastAsia="Calibri" w:hAnsiTheme="minorHAnsi" w:cs="Calibri"/>
          <w:sz w:val="23"/>
          <w:szCs w:val="23"/>
        </w:rPr>
        <w:t xml:space="preserve">”).  </w:t>
      </w:r>
    </w:p>
    <w:p w14:paraId="08D9B978" w14:textId="77777777" w:rsidR="000E3408" w:rsidRDefault="00F85414" w:rsidP="007E1D5A">
      <w:pPr>
        <w:pStyle w:val="NormalWeb"/>
        <w:spacing w:before="0" w:beforeAutospacing="0" w:after="0" w:afterAutospacing="0"/>
        <w:rPr>
          <w:rFonts w:asciiTheme="minorHAnsi" w:eastAsia="Calibri" w:hAnsiTheme="minorHAnsi" w:cs="Calibri"/>
          <w:sz w:val="23"/>
          <w:szCs w:val="23"/>
          <w:u w:val="single"/>
        </w:rPr>
      </w:pPr>
      <w:r w:rsidRPr="007E1D5A">
        <w:rPr>
          <w:rFonts w:asciiTheme="minorHAnsi" w:eastAsia="Calibri" w:hAnsiTheme="minorHAnsi" w:cs="Calibri"/>
          <w:sz w:val="23"/>
          <w:szCs w:val="23"/>
          <w:u w:val="single"/>
        </w:rPr>
        <w:t>Enrollment</w:t>
      </w:r>
    </w:p>
    <w:p w14:paraId="23ACF4A1" w14:textId="77777777" w:rsidR="009642E9" w:rsidRPr="007E1D5A" w:rsidRDefault="00F85414" w:rsidP="007E1D5A">
      <w:pPr>
        <w:pStyle w:val="NormalWeb"/>
        <w:spacing w:before="0" w:beforeAutospacing="0" w:after="0" w:afterAutospacing="0"/>
        <w:rPr>
          <w:rFonts w:asciiTheme="minorHAnsi" w:eastAsia="Calibri" w:hAnsiTheme="minorHAnsi" w:cs="Calibri"/>
          <w:sz w:val="23"/>
          <w:szCs w:val="23"/>
          <w:u w:val="single"/>
        </w:rPr>
      </w:pPr>
      <w:r>
        <w:rPr>
          <w:rFonts w:asciiTheme="minorHAnsi" w:eastAsia="Calibri" w:hAnsiTheme="minorHAnsi" w:cs="Calibri"/>
          <w:sz w:val="23"/>
          <w:szCs w:val="23"/>
        </w:rPr>
        <w:t xml:space="preserve">The enrollment for the joint high school program is set forth below.  </w:t>
      </w:r>
      <w:r w:rsidR="009642E9" w:rsidRPr="00DB008A">
        <w:rPr>
          <w:rFonts w:asciiTheme="minorHAnsi" w:eastAsia="Calibri" w:hAnsiTheme="minorHAnsi" w:cs="Calibri"/>
          <w:sz w:val="23"/>
          <w:szCs w:val="23"/>
        </w:rPr>
        <w:t>All 8</w:t>
      </w:r>
      <w:r w:rsidR="009642E9" w:rsidRPr="00DB008A">
        <w:rPr>
          <w:rFonts w:asciiTheme="minorHAnsi" w:eastAsia="Calibri" w:hAnsiTheme="minorHAnsi" w:cs="Calibri"/>
          <w:sz w:val="23"/>
          <w:szCs w:val="23"/>
          <w:vertAlign w:val="superscript"/>
        </w:rPr>
        <w:t>th</w:t>
      </w:r>
      <w:r w:rsidR="009642E9" w:rsidRPr="00DB008A">
        <w:rPr>
          <w:rFonts w:asciiTheme="minorHAnsi" w:eastAsia="Calibri" w:hAnsiTheme="minorHAnsi" w:cs="Calibri"/>
          <w:sz w:val="23"/>
          <w:szCs w:val="23"/>
        </w:rPr>
        <w:t xml:space="preserve"> grade graduates from the </w:t>
      </w:r>
      <w:r w:rsidR="006757E1" w:rsidRPr="00DB008A">
        <w:rPr>
          <w:rFonts w:asciiTheme="minorHAnsi" w:eastAsia="Calibri" w:hAnsiTheme="minorHAnsi" w:cs="Calibri"/>
          <w:sz w:val="23"/>
          <w:szCs w:val="23"/>
        </w:rPr>
        <w:t>sending s</w:t>
      </w:r>
      <w:r w:rsidR="009642E9" w:rsidRPr="00DB008A">
        <w:rPr>
          <w:rFonts w:asciiTheme="minorHAnsi" w:eastAsia="Calibri" w:hAnsiTheme="minorHAnsi" w:cs="Calibri"/>
          <w:sz w:val="23"/>
          <w:szCs w:val="23"/>
        </w:rPr>
        <w:t>chools will have ret</w:t>
      </w:r>
      <w:r w:rsidR="006757E1" w:rsidRPr="00DB008A">
        <w:rPr>
          <w:rFonts w:asciiTheme="minorHAnsi" w:eastAsia="Calibri" w:hAnsiTheme="minorHAnsi" w:cs="Calibri"/>
          <w:sz w:val="23"/>
          <w:szCs w:val="23"/>
        </w:rPr>
        <w:t>urning student preference at Verte</w:t>
      </w:r>
      <w:r w:rsidR="009642E9" w:rsidRPr="00DB008A">
        <w:rPr>
          <w:rFonts w:asciiTheme="minorHAnsi" w:eastAsia="Calibri" w:hAnsiTheme="minorHAnsi" w:cs="Calibri"/>
          <w:sz w:val="23"/>
          <w:szCs w:val="23"/>
        </w:rPr>
        <w:t>x Academ</w:t>
      </w:r>
      <w:r w:rsidR="00DF5DC0" w:rsidRPr="00DB008A">
        <w:rPr>
          <w:rFonts w:asciiTheme="minorHAnsi" w:eastAsia="Calibri" w:hAnsiTheme="minorHAnsi" w:cs="Calibri"/>
          <w:sz w:val="23"/>
          <w:szCs w:val="23"/>
        </w:rPr>
        <w:t>ies</w:t>
      </w:r>
      <w:r w:rsidR="00FB333C" w:rsidRPr="00DB008A">
        <w:rPr>
          <w:rFonts w:asciiTheme="minorHAnsi" w:eastAsia="Calibri" w:hAnsiTheme="minorHAnsi" w:cs="Calibri"/>
          <w:sz w:val="23"/>
          <w:szCs w:val="23"/>
        </w:rPr>
        <w:t xml:space="preserve">, which </w:t>
      </w:r>
      <w:r>
        <w:rPr>
          <w:rFonts w:asciiTheme="minorHAnsi" w:eastAsia="Calibri" w:hAnsiTheme="minorHAnsi" w:cs="Calibri"/>
          <w:sz w:val="23"/>
          <w:szCs w:val="23"/>
        </w:rPr>
        <w:t>will</w:t>
      </w:r>
      <w:r w:rsidRPr="00DB008A">
        <w:rPr>
          <w:rFonts w:asciiTheme="minorHAnsi" w:eastAsia="Calibri" w:hAnsiTheme="minorHAnsi" w:cs="Calibri"/>
          <w:sz w:val="23"/>
          <w:szCs w:val="23"/>
        </w:rPr>
        <w:t xml:space="preserve"> </w:t>
      </w:r>
      <w:r w:rsidR="009642E9" w:rsidRPr="00DB008A">
        <w:rPr>
          <w:rFonts w:asciiTheme="minorHAnsi" w:eastAsia="Calibri" w:hAnsiTheme="minorHAnsi" w:cs="Calibri"/>
          <w:sz w:val="23"/>
          <w:szCs w:val="23"/>
        </w:rPr>
        <w:t xml:space="preserve">be open to </w:t>
      </w:r>
      <w:r w:rsidR="00DE489B" w:rsidRPr="00DB008A">
        <w:rPr>
          <w:rFonts w:asciiTheme="minorHAnsi" w:eastAsia="Calibri" w:hAnsiTheme="minorHAnsi" w:cs="Calibri"/>
          <w:sz w:val="23"/>
          <w:szCs w:val="23"/>
        </w:rPr>
        <w:t xml:space="preserve">additional </w:t>
      </w:r>
      <w:r w:rsidR="009642E9" w:rsidRPr="00DB008A">
        <w:rPr>
          <w:rFonts w:asciiTheme="minorHAnsi" w:eastAsia="Calibri" w:hAnsiTheme="minorHAnsi" w:cs="Calibri"/>
          <w:sz w:val="23"/>
          <w:szCs w:val="23"/>
        </w:rPr>
        <w:t xml:space="preserve">students </w:t>
      </w:r>
      <w:r>
        <w:rPr>
          <w:rFonts w:asciiTheme="minorHAnsi" w:eastAsia="Calibri" w:hAnsiTheme="minorHAnsi" w:cs="Calibri"/>
          <w:sz w:val="23"/>
          <w:szCs w:val="23"/>
        </w:rPr>
        <w:t xml:space="preserve">each year to reach the projected enrollment </w:t>
      </w:r>
      <w:r w:rsidR="009642E9" w:rsidRPr="00DB008A">
        <w:rPr>
          <w:rFonts w:asciiTheme="minorHAnsi" w:eastAsia="Calibri" w:hAnsiTheme="minorHAnsi" w:cs="Calibri"/>
          <w:sz w:val="23"/>
          <w:szCs w:val="23"/>
        </w:rPr>
        <w:t xml:space="preserve">with preference given as provided under the New York Charter Schools Act of 1998 (as amended, the “Act”). </w:t>
      </w:r>
      <w:r w:rsidR="006757E1" w:rsidRPr="00DB008A">
        <w:rPr>
          <w:rFonts w:asciiTheme="minorHAnsi" w:eastAsia="Calibri" w:hAnsiTheme="minorHAnsi" w:cs="Calibri"/>
          <w:sz w:val="23"/>
          <w:szCs w:val="23"/>
        </w:rPr>
        <w:t xml:space="preserve"> The contract between </w:t>
      </w:r>
      <w:proofErr w:type="spellStart"/>
      <w:r w:rsidR="006757E1" w:rsidRPr="00DB008A">
        <w:rPr>
          <w:rFonts w:asciiTheme="minorHAnsi" w:eastAsia="Calibri" w:hAnsiTheme="minorHAnsi" w:cs="Calibri"/>
          <w:sz w:val="23"/>
          <w:szCs w:val="23"/>
        </w:rPr>
        <w:t>Brilla</w:t>
      </w:r>
      <w:proofErr w:type="spellEnd"/>
      <w:r w:rsidR="006757E1" w:rsidRPr="00DB008A">
        <w:rPr>
          <w:rFonts w:asciiTheme="minorHAnsi" w:eastAsia="Calibri" w:hAnsiTheme="minorHAnsi" w:cs="Calibri"/>
          <w:sz w:val="23"/>
          <w:szCs w:val="23"/>
        </w:rPr>
        <w:t xml:space="preserve"> Charter Schools and Public Prep would allocate such students to either education corporation for purposes of enrollment.  </w:t>
      </w:r>
      <w:r w:rsidR="00DF5DC0" w:rsidRPr="00DB008A">
        <w:rPr>
          <w:rFonts w:asciiTheme="minorHAnsi" w:eastAsia="Calibri" w:hAnsiTheme="minorHAnsi" w:cs="Calibri"/>
          <w:sz w:val="23"/>
          <w:szCs w:val="23"/>
        </w:rPr>
        <w:t>The parties have</w:t>
      </w:r>
      <w:r w:rsidR="006757E1" w:rsidRPr="00DB008A">
        <w:rPr>
          <w:rFonts w:asciiTheme="minorHAnsi" w:eastAsia="Calibri" w:hAnsiTheme="minorHAnsi" w:cs="Calibri"/>
          <w:sz w:val="23"/>
          <w:szCs w:val="23"/>
        </w:rPr>
        <w:t xml:space="preserve"> intentionally sized Vertex Academ</w:t>
      </w:r>
      <w:r w:rsidR="00DF5DC0" w:rsidRPr="00DB008A">
        <w:rPr>
          <w:rFonts w:asciiTheme="minorHAnsi" w:eastAsia="Calibri" w:hAnsiTheme="minorHAnsi" w:cs="Calibri"/>
          <w:sz w:val="23"/>
          <w:szCs w:val="23"/>
        </w:rPr>
        <w:t>ies</w:t>
      </w:r>
      <w:r w:rsidR="006757E1" w:rsidRPr="00DB008A">
        <w:rPr>
          <w:rFonts w:asciiTheme="minorHAnsi" w:eastAsia="Calibri" w:hAnsiTheme="minorHAnsi" w:cs="Calibri"/>
          <w:sz w:val="23"/>
          <w:szCs w:val="23"/>
        </w:rPr>
        <w:t xml:space="preserve"> to be smaller than the sum of the graduating 8</w:t>
      </w:r>
      <w:r w:rsidR="006757E1" w:rsidRPr="00DB008A">
        <w:rPr>
          <w:rFonts w:asciiTheme="minorHAnsi" w:eastAsia="Calibri" w:hAnsiTheme="minorHAnsi" w:cs="Calibri"/>
          <w:sz w:val="23"/>
          <w:szCs w:val="23"/>
          <w:vertAlign w:val="superscript"/>
        </w:rPr>
        <w:t>th</w:t>
      </w:r>
      <w:r w:rsidR="006757E1" w:rsidRPr="00DB008A">
        <w:rPr>
          <w:rFonts w:asciiTheme="minorHAnsi" w:eastAsia="Calibri" w:hAnsiTheme="minorHAnsi" w:cs="Calibri"/>
          <w:sz w:val="23"/>
          <w:szCs w:val="23"/>
        </w:rPr>
        <w:t xml:space="preserve"> graders from the sending schools to account for student</w:t>
      </w:r>
      <w:r w:rsidR="00DF5DC0" w:rsidRPr="00DB008A">
        <w:rPr>
          <w:rFonts w:asciiTheme="minorHAnsi" w:eastAsia="Calibri" w:hAnsiTheme="minorHAnsi" w:cs="Calibri"/>
          <w:sz w:val="23"/>
          <w:szCs w:val="23"/>
        </w:rPr>
        <w:t>s</w:t>
      </w:r>
      <w:r w:rsidR="006757E1" w:rsidRPr="00DB008A">
        <w:rPr>
          <w:rFonts w:asciiTheme="minorHAnsi" w:eastAsia="Calibri" w:hAnsiTheme="minorHAnsi" w:cs="Calibri"/>
          <w:sz w:val="23"/>
          <w:szCs w:val="23"/>
        </w:rPr>
        <w:t xml:space="preserve"> who wish to attend selective NYCDOE high schools or private schools. </w:t>
      </w:r>
      <w:r w:rsidR="002F72E4" w:rsidRPr="00DB008A">
        <w:rPr>
          <w:rFonts w:asciiTheme="minorHAnsi" w:eastAsia="Calibri" w:hAnsiTheme="minorHAnsi" w:cs="Calibri"/>
          <w:sz w:val="23"/>
          <w:szCs w:val="23"/>
        </w:rPr>
        <w:t xml:space="preserve"> </w:t>
      </w:r>
      <w:r w:rsidR="006757E1" w:rsidRPr="00DB008A">
        <w:rPr>
          <w:rFonts w:asciiTheme="minorHAnsi" w:eastAsia="Calibri" w:hAnsiTheme="minorHAnsi" w:cs="Calibri"/>
          <w:sz w:val="23"/>
          <w:szCs w:val="23"/>
        </w:rPr>
        <w:t xml:space="preserve">Adding support to the Institute’s finding that the joint high school program’s enrollment will stay within the </w:t>
      </w:r>
      <w:r w:rsidR="002F72E4" w:rsidRPr="00DB008A">
        <w:rPr>
          <w:rFonts w:asciiTheme="minorHAnsi" w:eastAsia="Calibri" w:hAnsiTheme="minorHAnsi" w:cs="Calibri"/>
          <w:sz w:val="23"/>
          <w:szCs w:val="23"/>
        </w:rPr>
        <w:t xml:space="preserve">range to be set forth in the revisions to each </w:t>
      </w:r>
      <w:r w:rsidR="002F72E4" w:rsidRPr="00DB008A">
        <w:rPr>
          <w:rFonts w:asciiTheme="minorHAnsi" w:eastAsia="Calibri" w:hAnsiTheme="minorHAnsi" w:cs="Calibri"/>
          <w:sz w:val="23"/>
          <w:szCs w:val="23"/>
        </w:rPr>
        <w:lastRenderedPageBreak/>
        <w:t>charter agreement, is the Institute’s research showing a</w:t>
      </w:r>
      <w:r w:rsidR="00CD3C0B" w:rsidRPr="00DB008A">
        <w:rPr>
          <w:rFonts w:asciiTheme="minorHAnsi" w:eastAsia="Calibri" w:hAnsiTheme="minorHAnsi" w:cs="Calibri"/>
          <w:sz w:val="23"/>
          <w:szCs w:val="23"/>
        </w:rPr>
        <w:t xml:space="preserve">pproximately 30 </w:t>
      </w:r>
      <w:r w:rsidR="002F72E4" w:rsidRPr="00DB008A">
        <w:rPr>
          <w:rFonts w:asciiTheme="minorHAnsi" w:eastAsia="Calibri" w:hAnsiTheme="minorHAnsi" w:cs="Calibri"/>
          <w:sz w:val="23"/>
          <w:szCs w:val="23"/>
        </w:rPr>
        <w:t xml:space="preserve">K-8 </w:t>
      </w:r>
      <w:r w:rsidR="00CD3C0B" w:rsidRPr="00DB008A">
        <w:rPr>
          <w:rFonts w:asciiTheme="minorHAnsi" w:eastAsia="Calibri" w:hAnsiTheme="minorHAnsi" w:cs="Calibri"/>
          <w:sz w:val="23"/>
          <w:szCs w:val="23"/>
        </w:rPr>
        <w:t xml:space="preserve">or 5-8 </w:t>
      </w:r>
      <w:r w:rsidR="002F72E4" w:rsidRPr="00DB008A">
        <w:rPr>
          <w:rFonts w:asciiTheme="minorHAnsi" w:eastAsia="Calibri" w:hAnsiTheme="minorHAnsi" w:cs="Calibri"/>
          <w:sz w:val="23"/>
          <w:szCs w:val="23"/>
        </w:rPr>
        <w:t xml:space="preserve">charter schools in the Bronx that do not have an associated </w:t>
      </w:r>
      <w:r w:rsidR="00191B92" w:rsidRPr="00DB008A">
        <w:rPr>
          <w:rFonts w:asciiTheme="minorHAnsi" w:eastAsia="Calibri" w:hAnsiTheme="minorHAnsi" w:cs="Calibri"/>
          <w:sz w:val="23"/>
          <w:szCs w:val="23"/>
        </w:rPr>
        <w:t xml:space="preserve">high school program </w:t>
      </w:r>
      <w:r w:rsidR="000E3408">
        <w:rPr>
          <w:rFonts w:asciiTheme="minorHAnsi" w:eastAsia="Calibri" w:hAnsiTheme="minorHAnsi" w:cs="Calibri"/>
          <w:sz w:val="23"/>
          <w:szCs w:val="23"/>
        </w:rPr>
        <w:t>yielding over 2000 8</w:t>
      </w:r>
      <w:r w:rsidR="000E3408" w:rsidRPr="007E1D5A">
        <w:rPr>
          <w:rFonts w:asciiTheme="minorHAnsi" w:eastAsia="Calibri" w:hAnsiTheme="minorHAnsi" w:cs="Calibri"/>
          <w:sz w:val="23"/>
          <w:szCs w:val="23"/>
          <w:vertAlign w:val="superscript"/>
        </w:rPr>
        <w:t>th</w:t>
      </w:r>
      <w:r w:rsidR="000E3408">
        <w:rPr>
          <w:rFonts w:asciiTheme="minorHAnsi" w:eastAsia="Calibri" w:hAnsiTheme="minorHAnsi" w:cs="Calibri"/>
          <w:sz w:val="23"/>
          <w:szCs w:val="23"/>
        </w:rPr>
        <w:t xml:space="preserve"> graders each year, </w:t>
      </w:r>
      <w:r w:rsidR="00191B92" w:rsidRPr="00DB008A">
        <w:rPr>
          <w:rFonts w:asciiTheme="minorHAnsi" w:eastAsia="Calibri" w:hAnsiTheme="minorHAnsi" w:cs="Calibri"/>
          <w:sz w:val="23"/>
          <w:szCs w:val="23"/>
        </w:rPr>
        <w:t>and the relatively small number of independent charter high schools.</w:t>
      </w:r>
    </w:p>
    <w:p w14:paraId="3D319BA1" w14:textId="77777777" w:rsidR="00191B92" w:rsidRDefault="00191B92" w:rsidP="009642E9">
      <w:pPr>
        <w:rPr>
          <w:rFonts w:ascii="Calibri" w:eastAsia="Calibri" w:hAnsi="Calibri" w:cs="Calibri"/>
        </w:rPr>
      </w:pPr>
    </w:p>
    <w:tbl>
      <w:tblPr>
        <w:tblW w:w="7118" w:type="dxa"/>
        <w:jc w:val="center"/>
        <w:tblLayout w:type="fixed"/>
        <w:tblLook w:val="0400" w:firstRow="0" w:lastRow="0" w:firstColumn="0" w:lastColumn="0" w:noHBand="0" w:noVBand="1"/>
      </w:tblPr>
      <w:tblGrid>
        <w:gridCol w:w="1581"/>
        <w:gridCol w:w="1055"/>
        <w:gridCol w:w="1055"/>
        <w:gridCol w:w="1230"/>
        <w:gridCol w:w="1142"/>
        <w:gridCol w:w="1055"/>
      </w:tblGrid>
      <w:tr w:rsidR="000E3408" w14:paraId="4457ABF1" w14:textId="77777777" w:rsidTr="004C7B0A">
        <w:trPr>
          <w:trHeight w:val="300"/>
          <w:jc w:val="center"/>
        </w:trPr>
        <w:tc>
          <w:tcPr>
            <w:tcW w:w="7118" w:type="dxa"/>
            <w:gridSpan w:val="6"/>
            <w:tcBorders>
              <w:top w:val="nil"/>
              <w:left w:val="nil"/>
              <w:bottom w:val="nil"/>
              <w:right w:val="nil"/>
            </w:tcBorders>
            <w:shd w:val="clear" w:color="auto" w:fill="0F243E"/>
            <w:vAlign w:val="center"/>
          </w:tcPr>
          <w:p w14:paraId="332C52D8" w14:textId="77777777" w:rsidR="000E3408" w:rsidRDefault="000E3408" w:rsidP="004C7B0A">
            <w:pPr>
              <w:jc w:val="center"/>
              <w:rPr>
                <w:b/>
                <w:caps/>
                <w:color w:val="FFFFFF"/>
              </w:rPr>
            </w:pPr>
            <w:r w:rsidRPr="00AE5410">
              <w:rPr>
                <w:b/>
                <w:caps/>
                <w:color w:val="FFFFFF"/>
              </w:rPr>
              <w:t>Contributing School Breakdown</w:t>
            </w:r>
          </w:p>
          <w:p w14:paraId="4672FCC3" w14:textId="77777777" w:rsidR="000E3408" w:rsidRPr="00AE5410" w:rsidRDefault="000E3408" w:rsidP="004C7B0A">
            <w:pPr>
              <w:jc w:val="center"/>
              <w:rPr>
                <w:b/>
                <w:caps/>
                <w:color w:val="000000"/>
              </w:rPr>
            </w:pPr>
          </w:p>
        </w:tc>
      </w:tr>
      <w:tr w:rsidR="000E3408" w14:paraId="273021CF" w14:textId="77777777" w:rsidTr="004C7B0A">
        <w:trPr>
          <w:trHeight w:val="300"/>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C13FD" w14:textId="77777777" w:rsidR="000E3408" w:rsidRDefault="000E3408" w:rsidP="004C7B0A">
            <w:pPr>
              <w:rPr>
                <w:b/>
                <w:color w:val="000000"/>
              </w:rPr>
            </w:pPr>
            <w:r>
              <w:rPr>
                <w:b/>
                <w:color w:val="000000"/>
              </w:rPr>
              <w:t>School</w:t>
            </w:r>
          </w:p>
        </w:tc>
        <w:tc>
          <w:tcPr>
            <w:tcW w:w="1055" w:type="dxa"/>
            <w:tcBorders>
              <w:top w:val="single" w:sz="4" w:space="0" w:color="000000"/>
              <w:left w:val="nil"/>
              <w:bottom w:val="single" w:sz="4" w:space="0" w:color="000000"/>
              <w:right w:val="single" w:sz="4" w:space="0" w:color="000000"/>
            </w:tcBorders>
            <w:shd w:val="clear" w:color="auto" w:fill="FFFFFF"/>
          </w:tcPr>
          <w:p w14:paraId="3747D024" w14:textId="77777777" w:rsidR="000E3408" w:rsidRDefault="000E3408" w:rsidP="004C7B0A">
            <w:pPr>
              <w:jc w:val="center"/>
              <w:rPr>
                <w:b/>
                <w:color w:val="000000"/>
              </w:rPr>
            </w:pPr>
            <w:r>
              <w:rPr>
                <w:b/>
                <w:color w:val="000000"/>
              </w:rPr>
              <w:t>2022-23</w:t>
            </w:r>
          </w:p>
        </w:tc>
        <w:tc>
          <w:tcPr>
            <w:tcW w:w="1055" w:type="dxa"/>
            <w:tcBorders>
              <w:top w:val="single" w:sz="4" w:space="0" w:color="000000"/>
              <w:left w:val="nil"/>
              <w:bottom w:val="single" w:sz="4" w:space="0" w:color="000000"/>
              <w:right w:val="single" w:sz="4" w:space="0" w:color="000000"/>
            </w:tcBorders>
            <w:shd w:val="clear" w:color="auto" w:fill="FFFFFF"/>
          </w:tcPr>
          <w:p w14:paraId="5908B909" w14:textId="77777777" w:rsidR="000E3408" w:rsidRDefault="000E3408" w:rsidP="004C7B0A">
            <w:pPr>
              <w:jc w:val="center"/>
              <w:rPr>
                <w:b/>
                <w:color w:val="000000"/>
              </w:rPr>
            </w:pPr>
            <w:r>
              <w:rPr>
                <w:b/>
                <w:color w:val="000000"/>
              </w:rPr>
              <w:t>2023-24</w:t>
            </w:r>
          </w:p>
        </w:tc>
        <w:tc>
          <w:tcPr>
            <w:tcW w:w="1230" w:type="dxa"/>
            <w:tcBorders>
              <w:top w:val="single" w:sz="4" w:space="0" w:color="000000"/>
              <w:left w:val="nil"/>
              <w:bottom w:val="single" w:sz="4" w:space="0" w:color="000000"/>
              <w:right w:val="single" w:sz="4" w:space="0" w:color="000000"/>
            </w:tcBorders>
            <w:shd w:val="clear" w:color="auto" w:fill="FFFFFF"/>
          </w:tcPr>
          <w:p w14:paraId="3EAF84CE" w14:textId="77777777" w:rsidR="000E3408" w:rsidRDefault="000E3408" w:rsidP="004C7B0A">
            <w:pPr>
              <w:jc w:val="center"/>
              <w:rPr>
                <w:b/>
                <w:color w:val="000000"/>
              </w:rPr>
            </w:pPr>
            <w:r>
              <w:rPr>
                <w:b/>
                <w:color w:val="000000"/>
              </w:rPr>
              <w:t>2024-25</w:t>
            </w:r>
          </w:p>
        </w:tc>
        <w:tc>
          <w:tcPr>
            <w:tcW w:w="1142" w:type="dxa"/>
            <w:tcBorders>
              <w:top w:val="single" w:sz="4" w:space="0" w:color="000000"/>
              <w:left w:val="nil"/>
              <w:bottom w:val="single" w:sz="4" w:space="0" w:color="000000"/>
              <w:right w:val="single" w:sz="4" w:space="0" w:color="000000"/>
            </w:tcBorders>
            <w:shd w:val="clear" w:color="auto" w:fill="FFFFFF"/>
          </w:tcPr>
          <w:p w14:paraId="6E86BA4F" w14:textId="77777777" w:rsidR="000E3408" w:rsidRDefault="000E3408" w:rsidP="004C7B0A">
            <w:pPr>
              <w:jc w:val="center"/>
              <w:rPr>
                <w:b/>
                <w:color w:val="000000"/>
              </w:rPr>
            </w:pPr>
            <w:r>
              <w:rPr>
                <w:b/>
                <w:color w:val="000000"/>
              </w:rPr>
              <w:t>2025-26</w:t>
            </w:r>
          </w:p>
        </w:tc>
        <w:tc>
          <w:tcPr>
            <w:tcW w:w="1055" w:type="dxa"/>
            <w:tcBorders>
              <w:top w:val="single" w:sz="4" w:space="0" w:color="000000"/>
              <w:left w:val="nil"/>
              <w:bottom w:val="single" w:sz="4" w:space="0" w:color="000000"/>
              <w:right w:val="single" w:sz="4" w:space="0" w:color="000000"/>
            </w:tcBorders>
            <w:shd w:val="clear" w:color="auto" w:fill="FFFFFF"/>
          </w:tcPr>
          <w:p w14:paraId="41A662FB" w14:textId="77777777" w:rsidR="000E3408" w:rsidRDefault="000E3408" w:rsidP="004C7B0A">
            <w:pPr>
              <w:jc w:val="center"/>
              <w:rPr>
                <w:b/>
                <w:color w:val="000000"/>
              </w:rPr>
            </w:pPr>
            <w:r>
              <w:rPr>
                <w:b/>
                <w:color w:val="000000"/>
              </w:rPr>
              <w:t>2026-27</w:t>
            </w:r>
          </w:p>
        </w:tc>
      </w:tr>
      <w:tr w:rsidR="000E3408" w14:paraId="137D72EA" w14:textId="77777777" w:rsidTr="004C7B0A">
        <w:trPr>
          <w:trHeight w:val="300"/>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7C8DC7E1" w14:textId="77777777" w:rsidR="000E3408" w:rsidRDefault="000E3408" w:rsidP="000E3408">
            <w:pPr>
              <w:rPr>
                <w:color w:val="000000"/>
              </w:rPr>
            </w:pPr>
            <w:proofErr w:type="spellStart"/>
            <w:r>
              <w:rPr>
                <w:color w:val="000000"/>
              </w:rPr>
              <w:t>Brilla</w:t>
            </w:r>
            <w:proofErr w:type="spellEnd"/>
            <w:r>
              <w:rPr>
                <w:color w:val="000000"/>
              </w:rPr>
              <w:t xml:space="preserve"> </w:t>
            </w:r>
          </w:p>
        </w:tc>
        <w:tc>
          <w:tcPr>
            <w:tcW w:w="1055" w:type="dxa"/>
            <w:tcBorders>
              <w:top w:val="nil"/>
              <w:left w:val="nil"/>
              <w:bottom w:val="single" w:sz="4" w:space="0" w:color="000000"/>
              <w:right w:val="single" w:sz="4" w:space="0" w:color="000000"/>
            </w:tcBorders>
            <w:shd w:val="clear" w:color="auto" w:fill="FFFFFF"/>
            <w:vAlign w:val="bottom"/>
          </w:tcPr>
          <w:p w14:paraId="663A0017"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66</w:t>
            </w:r>
          </w:p>
        </w:tc>
        <w:tc>
          <w:tcPr>
            <w:tcW w:w="1055" w:type="dxa"/>
            <w:tcBorders>
              <w:top w:val="nil"/>
              <w:left w:val="nil"/>
              <w:bottom w:val="single" w:sz="4" w:space="0" w:color="000000"/>
              <w:right w:val="single" w:sz="4" w:space="0" w:color="000000"/>
            </w:tcBorders>
            <w:shd w:val="clear" w:color="auto" w:fill="FFFFFF"/>
            <w:vAlign w:val="bottom"/>
          </w:tcPr>
          <w:p w14:paraId="5A226E36"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123</w:t>
            </w:r>
          </w:p>
        </w:tc>
        <w:tc>
          <w:tcPr>
            <w:tcW w:w="1230" w:type="dxa"/>
            <w:tcBorders>
              <w:top w:val="nil"/>
              <w:left w:val="nil"/>
              <w:bottom w:val="single" w:sz="4" w:space="0" w:color="000000"/>
              <w:right w:val="single" w:sz="4" w:space="0" w:color="000000"/>
            </w:tcBorders>
            <w:shd w:val="clear" w:color="auto" w:fill="FFFFFF"/>
            <w:vAlign w:val="center"/>
          </w:tcPr>
          <w:p w14:paraId="75EAF11E" w14:textId="77777777" w:rsidR="000E3408" w:rsidRDefault="000E3408" w:rsidP="004C7B0A">
            <w:pPr>
              <w:jc w:val="center"/>
              <w:rPr>
                <w:color w:val="000000"/>
              </w:rPr>
            </w:pPr>
            <w:r>
              <w:rPr>
                <w:color w:val="000000"/>
              </w:rPr>
              <w:t>181</w:t>
            </w:r>
          </w:p>
        </w:tc>
        <w:tc>
          <w:tcPr>
            <w:tcW w:w="1142" w:type="dxa"/>
            <w:tcBorders>
              <w:top w:val="nil"/>
              <w:left w:val="nil"/>
              <w:bottom w:val="single" w:sz="4" w:space="0" w:color="000000"/>
              <w:right w:val="single" w:sz="4" w:space="0" w:color="000000"/>
            </w:tcBorders>
            <w:shd w:val="clear" w:color="auto" w:fill="FFFFFF"/>
            <w:vAlign w:val="center"/>
          </w:tcPr>
          <w:p w14:paraId="5131147E" w14:textId="77777777" w:rsidR="000E3408" w:rsidRDefault="000E3408" w:rsidP="004C7B0A">
            <w:pPr>
              <w:jc w:val="center"/>
              <w:rPr>
                <w:color w:val="000000"/>
              </w:rPr>
            </w:pPr>
            <w:r>
              <w:rPr>
                <w:color w:val="000000"/>
              </w:rPr>
              <w:t>236</w:t>
            </w:r>
          </w:p>
        </w:tc>
        <w:tc>
          <w:tcPr>
            <w:tcW w:w="1055" w:type="dxa"/>
            <w:tcBorders>
              <w:top w:val="nil"/>
              <w:left w:val="nil"/>
              <w:bottom w:val="single" w:sz="4" w:space="0" w:color="000000"/>
              <w:right w:val="single" w:sz="4" w:space="0" w:color="000000"/>
            </w:tcBorders>
            <w:shd w:val="clear" w:color="auto" w:fill="FFFFFF"/>
            <w:vAlign w:val="center"/>
          </w:tcPr>
          <w:p w14:paraId="62EC04B5" w14:textId="77777777" w:rsidR="000E3408" w:rsidRDefault="000E3408" w:rsidP="004C7B0A">
            <w:pPr>
              <w:jc w:val="center"/>
              <w:rPr>
                <w:color w:val="000000"/>
              </w:rPr>
            </w:pPr>
            <w:r>
              <w:rPr>
                <w:color w:val="000000"/>
              </w:rPr>
              <w:t>233</w:t>
            </w:r>
          </w:p>
        </w:tc>
      </w:tr>
      <w:tr w:rsidR="000E3408" w14:paraId="1D65086B" w14:textId="77777777" w:rsidTr="004C7B0A">
        <w:trPr>
          <w:trHeight w:val="300"/>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4EAE48B5" w14:textId="77777777" w:rsidR="000E3408" w:rsidRDefault="000E3408" w:rsidP="004C7B0A">
            <w:pPr>
              <w:rPr>
                <w:color w:val="000000"/>
              </w:rPr>
            </w:pPr>
            <w:r>
              <w:rPr>
                <w:color w:val="000000"/>
              </w:rPr>
              <w:t>Girls Prep of NY</w:t>
            </w:r>
          </w:p>
        </w:tc>
        <w:tc>
          <w:tcPr>
            <w:tcW w:w="1055" w:type="dxa"/>
            <w:tcBorders>
              <w:top w:val="nil"/>
              <w:left w:val="nil"/>
              <w:bottom w:val="single" w:sz="4" w:space="0" w:color="000000"/>
              <w:right w:val="single" w:sz="4" w:space="0" w:color="000000"/>
            </w:tcBorders>
            <w:shd w:val="clear" w:color="auto" w:fill="FFFFFF"/>
            <w:vAlign w:val="bottom"/>
          </w:tcPr>
          <w:p w14:paraId="0F282F75"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51</w:t>
            </w:r>
          </w:p>
        </w:tc>
        <w:tc>
          <w:tcPr>
            <w:tcW w:w="1055" w:type="dxa"/>
            <w:tcBorders>
              <w:top w:val="nil"/>
              <w:left w:val="nil"/>
              <w:bottom w:val="single" w:sz="4" w:space="0" w:color="000000"/>
              <w:right w:val="single" w:sz="4" w:space="0" w:color="000000"/>
            </w:tcBorders>
            <w:shd w:val="clear" w:color="auto" w:fill="FFFFFF"/>
            <w:vAlign w:val="bottom"/>
          </w:tcPr>
          <w:p w14:paraId="13B15DF8"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107</w:t>
            </w:r>
          </w:p>
        </w:tc>
        <w:tc>
          <w:tcPr>
            <w:tcW w:w="1230" w:type="dxa"/>
            <w:tcBorders>
              <w:top w:val="nil"/>
              <w:left w:val="nil"/>
              <w:bottom w:val="single" w:sz="4" w:space="0" w:color="000000"/>
              <w:right w:val="single" w:sz="4" w:space="0" w:color="000000"/>
            </w:tcBorders>
            <w:shd w:val="clear" w:color="auto" w:fill="FFFFFF"/>
            <w:vAlign w:val="bottom"/>
          </w:tcPr>
          <w:p w14:paraId="166EAAFE"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159</w:t>
            </w:r>
          </w:p>
        </w:tc>
        <w:tc>
          <w:tcPr>
            <w:tcW w:w="1142" w:type="dxa"/>
            <w:tcBorders>
              <w:top w:val="nil"/>
              <w:left w:val="nil"/>
              <w:bottom w:val="single" w:sz="4" w:space="0" w:color="000000"/>
              <w:right w:val="single" w:sz="4" w:space="0" w:color="000000"/>
            </w:tcBorders>
            <w:shd w:val="clear" w:color="auto" w:fill="FFFFFF"/>
            <w:vAlign w:val="center"/>
          </w:tcPr>
          <w:p w14:paraId="2EA29915" w14:textId="77777777" w:rsidR="000E3408" w:rsidRDefault="000E3408" w:rsidP="004C7B0A">
            <w:pPr>
              <w:jc w:val="center"/>
              <w:rPr>
                <w:color w:val="000000"/>
              </w:rPr>
            </w:pPr>
            <w:r>
              <w:rPr>
                <w:color w:val="000000"/>
              </w:rPr>
              <w:t>209</w:t>
            </w:r>
          </w:p>
        </w:tc>
        <w:tc>
          <w:tcPr>
            <w:tcW w:w="1055" w:type="dxa"/>
            <w:tcBorders>
              <w:top w:val="nil"/>
              <w:left w:val="nil"/>
              <w:bottom w:val="single" w:sz="4" w:space="0" w:color="000000"/>
              <w:right w:val="single" w:sz="4" w:space="0" w:color="000000"/>
            </w:tcBorders>
            <w:shd w:val="clear" w:color="auto" w:fill="FFFFFF"/>
            <w:vAlign w:val="center"/>
          </w:tcPr>
          <w:p w14:paraId="2ED7870F" w14:textId="77777777" w:rsidR="000E3408" w:rsidRDefault="000E3408" w:rsidP="004C7B0A">
            <w:pPr>
              <w:jc w:val="center"/>
              <w:rPr>
                <w:color w:val="000000"/>
              </w:rPr>
            </w:pPr>
            <w:r>
              <w:rPr>
                <w:color w:val="000000"/>
              </w:rPr>
              <w:t>212</w:t>
            </w:r>
          </w:p>
        </w:tc>
      </w:tr>
      <w:tr w:rsidR="000E3408" w14:paraId="65A7B614" w14:textId="77777777" w:rsidTr="004C7B0A">
        <w:trPr>
          <w:trHeight w:val="300"/>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4800ACAA" w14:textId="77777777" w:rsidR="000E3408" w:rsidRDefault="000E3408" w:rsidP="004C7B0A">
            <w:pPr>
              <w:rPr>
                <w:color w:val="000000"/>
              </w:rPr>
            </w:pPr>
            <w:r>
              <w:rPr>
                <w:color w:val="000000"/>
              </w:rPr>
              <w:t>Girls Prep Bronx</w:t>
            </w:r>
          </w:p>
        </w:tc>
        <w:tc>
          <w:tcPr>
            <w:tcW w:w="1055" w:type="dxa"/>
            <w:tcBorders>
              <w:top w:val="nil"/>
              <w:left w:val="nil"/>
              <w:bottom w:val="single" w:sz="4" w:space="0" w:color="000000"/>
              <w:right w:val="single" w:sz="4" w:space="0" w:color="000000"/>
            </w:tcBorders>
            <w:shd w:val="clear" w:color="auto" w:fill="FFFFFF"/>
            <w:vAlign w:val="bottom"/>
          </w:tcPr>
          <w:p w14:paraId="5CECCDA6"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55</w:t>
            </w:r>
          </w:p>
        </w:tc>
        <w:tc>
          <w:tcPr>
            <w:tcW w:w="1055" w:type="dxa"/>
            <w:tcBorders>
              <w:top w:val="nil"/>
              <w:left w:val="nil"/>
              <w:bottom w:val="single" w:sz="4" w:space="0" w:color="000000"/>
              <w:right w:val="single" w:sz="4" w:space="0" w:color="000000"/>
            </w:tcBorders>
            <w:shd w:val="clear" w:color="auto" w:fill="FFFFFF"/>
            <w:vAlign w:val="bottom"/>
          </w:tcPr>
          <w:p w14:paraId="039A359F"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113</w:t>
            </w:r>
          </w:p>
        </w:tc>
        <w:tc>
          <w:tcPr>
            <w:tcW w:w="1230" w:type="dxa"/>
            <w:tcBorders>
              <w:top w:val="nil"/>
              <w:left w:val="nil"/>
              <w:bottom w:val="single" w:sz="4" w:space="0" w:color="000000"/>
              <w:right w:val="single" w:sz="4" w:space="0" w:color="000000"/>
            </w:tcBorders>
            <w:shd w:val="clear" w:color="auto" w:fill="FFFFFF"/>
            <w:vAlign w:val="bottom"/>
          </w:tcPr>
          <w:p w14:paraId="4E07BFD8"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168</w:t>
            </w:r>
          </w:p>
        </w:tc>
        <w:tc>
          <w:tcPr>
            <w:tcW w:w="1142" w:type="dxa"/>
            <w:tcBorders>
              <w:top w:val="nil"/>
              <w:left w:val="nil"/>
              <w:bottom w:val="single" w:sz="4" w:space="0" w:color="000000"/>
              <w:right w:val="single" w:sz="4" w:space="0" w:color="000000"/>
            </w:tcBorders>
            <w:shd w:val="clear" w:color="auto" w:fill="FFFFFF"/>
            <w:vAlign w:val="bottom"/>
          </w:tcPr>
          <w:p w14:paraId="1A57AC52"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222</w:t>
            </w:r>
          </w:p>
        </w:tc>
        <w:tc>
          <w:tcPr>
            <w:tcW w:w="1055" w:type="dxa"/>
            <w:tcBorders>
              <w:top w:val="nil"/>
              <w:left w:val="nil"/>
              <w:bottom w:val="single" w:sz="4" w:space="0" w:color="000000"/>
              <w:right w:val="single" w:sz="4" w:space="0" w:color="000000"/>
            </w:tcBorders>
            <w:shd w:val="clear" w:color="auto" w:fill="FFFFFF"/>
            <w:vAlign w:val="center"/>
          </w:tcPr>
          <w:p w14:paraId="307A7A04" w14:textId="77777777" w:rsidR="000E3408" w:rsidRDefault="000E3408" w:rsidP="004C7B0A">
            <w:pPr>
              <w:jc w:val="center"/>
              <w:rPr>
                <w:color w:val="000000"/>
              </w:rPr>
            </w:pPr>
            <w:r>
              <w:rPr>
                <w:color w:val="000000"/>
              </w:rPr>
              <w:t>228</w:t>
            </w:r>
          </w:p>
        </w:tc>
      </w:tr>
      <w:tr w:rsidR="000E3408" w14:paraId="26E910E8" w14:textId="77777777" w:rsidTr="004C7B0A">
        <w:trPr>
          <w:trHeight w:val="300"/>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6E011A2B" w14:textId="77777777" w:rsidR="000E3408" w:rsidRDefault="000E3408" w:rsidP="004C7B0A">
            <w:pPr>
              <w:rPr>
                <w:color w:val="000000"/>
              </w:rPr>
            </w:pPr>
            <w:r>
              <w:rPr>
                <w:color w:val="000000"/>
              </w:rPr>
              <w:t>Boys Prep Bronx</w:t>
            </w:r>
          </w:p>
        </w:tc>
        <w:tc>
          <w:tcPr>
            <w:tcW w:w="1055" w:type="dxa"/>
            <w:tcBorders>
              <w:top w:val="nil"/>
              <w:left w:val="nil"/>
              <w:bottom w:val="single" w:sz="8" w:space="0" w:color="000000"/>
              <w:right w:val="single" w:sz="4" w:space="0" w:color="000000"/>
            </w:tcBorders>
            <w:shd w:val="clear" w:color="auto" w:fill="FFFFFF"/>
            <w:vAlign w:val="bottom"/>
          </w:tcPr>
          <w:p w14:paraId="3B55DBF5"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36</w:t>
            </w:r>
          </w:p>
        </w:tc>
        <w:tc>
          <w:tcPr>
            <w:tcW w:w="1055" w:type="dxa"/>
            <w:tcBorders>
              <w:top w:val="nil"/>
              <w:left w:val="nil"/>
              <w:bottom w:val="single" w:sz="8" w:space="0" w:color="000000"/>
              <w:right w:val="single" w:sz="4" w:space="0" w:color="000000"/>
            </w:tcBorders>
            <w:shd w:val="clear" w:color="auto" w:fill="FFFFFF"/>
            <w:vAlign w:val="bottom"/>
          </w:tcPr>
          <w:p w14:paraId="67E4150D"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74</w:t>
            </w:r>
          </w:p>
        </w:tc>
        <w:tc>
          <w:tcPr>
            <w:tcW w:w="1230" w:type="dxa"/>
            <w:tcBorders>
              <w:top w:val="nil"/>
              <w:left w:val="nil"/>
              <w:bottom w:val="single" w:sz="8" w:space="0" w:color="000000"/>
              <w:right w:val="single" w:sz="4" w:space="0" w:color="000000"/>
            </w:tcBorders>
            <w:shd w:val="clear" w:color="auto" w:fill="FFFFFF"/>
            <w:vAlign w:val="bottom"/>
          </w:tcPr>
          <w:p w14:paraId="340885C4"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150</w:t>
            </w:r>
          </w:p>
        </w:tc>
        <w:tc>
          <w:tcPr>
            <w:tcW w:w="1142" w:type="dxa"/>
            <w:tcBorders>
              <w:top w:val="nil"/>
              <w:left w:val="nil"/>
              <w:bottom w:val="single" w:sz="4" w:space="0" w:color="000000"/>
              <w:right w:val="single" w:sz="4" w:space="0" w:color="000000"/>
            </w:tcBorders>
            <w:shd w:val="clear" w:color="auto" w:fill="FFFFFF"/>
            <w:vAlign w:val="bottom"/>
          </w:tcPr>
          <w:p w14:paraId="46007536"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224</w:t>
            </w:r>
          </w:p>
        </w:tc>
        <w:tc>
          <w:tcPr>
            <w:tcW w:w="1055" w:type="dxa"/>
            <w:tcBorders>
              <w:top w:val="nil"/>
              <w:left w:val="nil"/>
              <w:bottom w:val="single" w:sz="4" w:space="0" w:color="000000"/>
              <w:right w:val="single" w:sz="4" w:space="0" w:color="000000"/>
            </w:tcBorders>
            <w:shd w:val="clear" w:color="auto" w:fill="FFFFFF"/>
            <w:vAlign w:val="bottom"/>
          </w:tcPr>
          <w:p w14:paraId="1A9D7DA0" w14:textId="77777777" w:rsidR="000E3408" w:rsidRDefault="000E3408" w:rsidP="004C7B0A">
            <w:pPr>
              <w:jc w:val="center"/>
              <w:rPr>
                <w:rFonts w:ascii="Arial" w:eastAsia="Arial" w:hAnsi="Arial" w:cs="Arial"/>
                <w:color w:val="000000"/>
                <w:sz w:val="20"/>
                <w:szCs w:val="20"/>
              </w:rPr>
            </w:pPr>
            <w:r>
              <w:rPr>
                <w:rFonts w:ascii="Arial" w:eastAsia="Arial" w:hAnsi="Arial" w:cs="Arial"/>
                <w:color w:val="000000"/>
                <w:sz w:val="20"/>
                <w:szCs w:val="20"/>
              </w:rPr>
              <w:t>268</w:t>
            </w:r>
          </w:p>
        </w:tc>
      </w:tr>
      <w:tr w:rsidR="000E3408" w14:paraId="276137E2" w14:textId="77777777" w:rsidTr="004C7B0A">
        <w:trPr>
          <w:trHeight w:val="300"/>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563A6D72" w14:textId="77777777" w:rsidR="000E3408" w:rsidRDefault="000E3408" w:rsidP="004C7B0A">
            <w:pPr>
              <w:rPr>
                <w:color w:val="000000"/>
              </w:rPr>
            </w:pPr>
          </w:p>
        </w:tc>
        <w:tc>
          <w:tcPr>
            <w:tcW w:w="1055" w:type="dxa"/>
            <w:tcBorders>
              <w:top w:val="single" w:sz="4" w:space="0" w:color="000000"/>
              <w:left w:val="nil"/>
              <w:bottom w:val="single" w:sz="4" w:space="0" w:color="000000"/>
              <w:right w:val="single" w:sz="4" w:space="0" w:color="000000"/>
            </w:tcBorders>
            <w:shd w:val="clear" w:color="auto" w:fill="FFFFFF"/>
            <w:vAlign w:val="center"/>
          </w:tcPr>
          <w:p w14:paraId="1A858E1A" w14:textId="77777777" w:rsidR="000E3408" w:rsidRDefault="000E3408" w:rsidP="004C7B0A">
            <w:pPr>
              <w:jc w:val="center"/>
              <w:rPr>
                <w:color w:val="000000"/>
              </w:rPr>
            </w:pPr>
          </w:p>
        </w:tc>
        <w:tc>
          <w:tcPr>
            <w:tcW w:w="1055" w:type="dxa"/>
            <w:tcBorders>
              <w:top w:val="single" w:sz="4" w:space="0" w:color="000000"/>
              <w:left w:val="nil"/>
              <w:bottom w:val="single" w:sz="4" w:space="0" w:color="000000"/>
              <w:right w:val="single" w:sz="4" w:space="0" w:color="000000"/>
            </w:tcBorders>
            <w:shd w:val="clear" w:color="auto" w:fill="FFFFFF"/>
            <w:vAlign w:val="center"/>
          </w:tcPr>
          <w:p w14:paraId="10A92D33" w14:textId="77777777" w:rsidR="000E3408" w:rsidRDefault="000E3408" w:rsidP="004C7B0A">
            <w:pPr>
              <w:jc w:val="center"/>
              <w:rPr>
                <w:color w:val="000000"/>
              </w:rPr>
            </w:pPr>
          </w:p>
        </w:tc>
        <w:tc>
          <w:tcPr>
            <w:tcW w:w="1230" w:type="dxa"/>
            <w:tcBorders>
              <w:top w:val="single" w:sz="4" w:space="0" w:color="000000"/>
              <w:left w:val="nil"/>
              <w:bottom w:val="single" w:sz="4" w:space="0" w:color="000000"/>
              <w:right w:val="single" w:sz="4" w:space="0" w:color="000000"/>
            </w:tcBorders>
            <w:shd w:val="clear" w:color="auto" w:fill="FFFFFF"/>
            <w:vAlign w:val="center"/>
          </w:tcPr>
          <w:p w14:paraId="4537C861" w14:textId="77777777" w:rsidR="000E3408" w:rsidRDefault="000E3408" w:rsidP="004C7B0A">
            <w:pPr>
              <w:rPr>
                <w:color w:val="000000"/>
              </w:rPr>
            </w:pPr>
          </w:p>
        </w:tc>
        <w:tc>
          <w:tcPr>
            <w:tcW w:w="1142" w:type="dxa"/>
            <w:tcBorders>
              <w:top w:val="nil"/>
              <w:left w:val="nil"/>
              <w:bottom w:val="single" w:sz="4" w:space="0" w:color="000000"/>
              <w:right w:val="single" w:sz="4" w:space="0" w:color="000000"/>
            </w:tcBorders>
            <w:shd w:val="clear" w:color="auto" w:fill="FFFFFF"/>
            <w:vAlign w:val="center"/>
          </w:tcPr>
          <w:p w14:paraId="080F1CB0" w14:textId="77777777" w:rsidR="000E3408" w:rsidRDefault="000E3408" w:rsidP="004C7B0A">
            <w:pPr>
              <w:jc w:val="center"/>
              <w:rPr>
                <w:color w:val="000000"/>
              </w:rPr>
            </w:pPr>
          </w:p>
        </w:tc>
        <w:tc>
          <w:tcPr>
            <w:tcW w:w="1055" w:type="dxa"/>
            <w:tcBorders>
              <w:top w:val="nil"/>
              <w:left w:val="nil"/>
              <w:bottom w:val="single" w:sz="4" w:space="0" w:color="000000"/>
              <w:right w:val="single" w:sz="4" w:space="0" w:color="000000"/>
            </w:tcBorders>
            <w:shd w:val="clear" w:color="auto" w:fill="FFFFFF"/>
            <w:vAlign w:val="center"/>
          </w:tcPr>
          <w:p w14:paraId="46CC518C" w14:textId="77777777" w:rsidR="000E3408" w:rsidRDefault="000E3408" w:rsidP="004C7B0A">
            <w:pPr>
              <w:jc w:val="center"/>
              <w:rPr>
                <w:color w:val="000000"/>
              </w:rPr>
            </w:pPr>
          </w:p>
        </w:tc>
      </w:tr>
      <w:tr w:rsidR="000E3408" w14:paraId="33AB512A" w14:textId="77777777" w:rsidTr="004C7B0A">
        <w:trPr>
          <w:trHeight w:val="315"/>
          <w:jc w:val="center"/>
        </w:trPr>
        <w:tc>
          <w:tcPr>
            <w:tcW w:w="1581" w:type="dxa"/>
            <w:tcBorders>
              <w:top w:val="nil"/>
              <w:left w:val="single" w:sz="4" w:space="0" w:color="000000"/>
              <w:bottom w:val="single" w:sz="4" w:space="0" w:color="000000"/>
              <w:right w:val="single" w:sz="4" w:space="0" w:color="000000"/>
            </w:tcBorders>
            <w:shd w:val="clear" w:color="auto" w:fill="FFFFFF"/>
            <w:vAlign w:val="center"/>
          </w:tcPr>
          <w:p w14:paraId="57A9B2A4" w14:textId="77777777" w:rsidR="000E3408" w:rsidRDefault="000E3408" w:rsidP="004C7B0A">
            <w:pPr>
              <w:rPr>
                <w:color w:val="000000"/>
              </w:rPr>
            </w:pPr>
            <w:r>
              <w:rPr>
                <w:color w:val="000000"/>
              </w:rPr>
              <w:t>TOTAL</w:t>
            </w:r>
          </w:p>
        </w:tc>
        <w:tc>
          <w:tcPr>
            <w:tcW w:w="1055" w:type="dxa"/>
            <w:tcBorders>
              <w:top w:val="nil"/>
              <w:left w:val="nil"/>
              <w:bottom w:val="single" w:sz="4" w:space="0" w:color="000000"/>
              <w:right w:val="single" w:sz="4" w:space="0" w:color="000000"/>
            </w:tcBorders>
            <w:shd w:val="clear" w:color="auto" w:fill="auto"/>
            <w:vAlign w:val="center"/>
          </w:tcPr>
          <w:p w14:paraId="243719BE" w14:textId="77777777" w:rsidR="000E3408" w:rsidRDefault="000E3408" w:rsidP="004C7B0A">
            <w:pPr>
              <w:jc w:val="center"/>
              <w:rPr>
                <w:color w:val="000000"/>
              </w:rPr>
            </w:pPr>
            <w:r>
              <w:rPr>
                <w:color w:val="000000"/>
              </w:rPr>
              <w:t>208</w:t>
            </w:r>
          </w:p>
        </w:tc>
        <w:tc>
          <w:tcPr>
            <w:tcW w:w="1055" w:type="dxa"/>
            <w:tcBorders>
              <w:top w:val="nil"/>
              <w:left w:val="nil"/>
              <w:bottom w:val="single" w:sz="4" w:space="0" w:color="000000"/>
              <w:right w:val="single" w:sz="4" w:space="0" w:color="000000"/>
            </w:tcBorders>
            <w:shd w:val="clear" w:color="auto" w:fill="auto"/>
            <w:vAlign w:val="center"/>
          </w:tcPr>
          <w:p w14:paraId="70E35188" w14:textId="77777777" w:rsidR="000E3408" w:rsidRDefault="000E3408" w:rsidP="004C7B0A">
            <w:pPr>
              <w:jc w:val="center"/>
              <w:rPr>
                <w:color w:val="000000"/>
              </w:rPr>
            </w:pPr>
            <w:r>
              <w:rPr>
                <w:color w:val="000000"/>
              </w:rPr>
              <w:t>417</w:t>
            </w:r>
          </w:p>
        </w:tc>
        <w:tc>
          <w:tcPr>
            <w:tcW w:w="1230" w:type="dxa"/>
            <w:tcBorders>
              <w:top w:val="nil"/>
              <w:left w:val="nil"/>
              <w:bottom w:val="single" w:sz="4" w:space="0" w:color="000000"/>
              <w:right w:val="single" w:sz="4" w:space="0" w:color="000000"/>
            </w:tcBorders>
            <w:shd w:val="clear" w:color="auto" w:fill="auto"/>
            <w:vAlign w:val="center"/>
          </w:tcPr>
          <w:p w14:paraId="5BBBC17F" w14:textId="77777777" w:rsidR="000E3408" w:rsidRDefault="000E3408" w:rsidP="004C7B0A">
            <w:pPr>
              <w:jc w:val="center"/>
              <w:rPr>
                <w:color w:val="000000"/>
              </w:rPr>
            </w:pPr>
            <w:r>
              <w:rPr>
                <w:color w:val="000000"/>
              </w:rPr>
              <w:t>658</w:t>
            </w:r>
          </w:p>
        </w:tc>
        <w:tc>
          <w:tcPr>
            <w:tcW w:w="1142" w:type="dxa"/>
            <w:tcBorders>
              <w:top w:val="nil"/>
              <w:left w:val="nil"/>
              <w:bottom w:val="single" w:sz="4" w:space="0" w:color="000000"/>
              <w:right w:val="single" w:sz="4" w:space="0" w:color="000000"/>
            </w:tcBorders>
            <w:shd w:val="clear" w:color="auto" w:fill="auto"/>
            <w:vAlign w:val="center"/>
          </w:tcPr>
          <w:p w14:paraId="4CFAFEFA" w14:textId="77777777" w:rsidR="000E3408" w:rsidRDefault="000E3408" w:rsidP="004C7B0A">
            <w:pPr>
              <w:jc w:val="center"/>
              <w:rPr>
                <w:color w:val="000000"/>
              </w:rPr>
            </w:pPr>
            <w:r>
              <w:rPr>
                <w:color w:val="000000"/>
              </w:rPr>
              <w:t>891</w:t>
            </w:r>
          </w:p>
        </w:tc>
        <w:tc>
          <w:tcPr>
            <w:tcW w:w="1055" w:type="dxa"/>
            <w:tcBorders>
              <w:top w:val="nil"/>
              <w:left w:val="nil"/>
              <w:bottom w:val="single" w:sz="4" w:space="0" w:color="000000"/>
              <w:right w:val="single" w:sz="4" w:space="0" w:color="000000"/>
            </w:tcBorders>
            <w:shd w:val="clear" w:color="auto" w:fill="auto"/>
            <w:vAlign w:val="center"/>
          </w:tcPr>
          <w:p w14:paraId="54148E7E" w14:textId="77777777" w:rsidR="000E3408" w:rsidRDefault="000E3408" w:rsidP="004C7B0A">
            <w:pPr>
              <w:jc w:val="center"/>
              <w:rPr>
                <w:color w:val="000000"/>
              </w:rPr>
            </w:pPr>
            <w:r>
              <w:rPr>
                <w:color w:val="000000"/>
              </w:rPr>
              <w:t>941</w:t>
            </w:r>
          </w:p>
        </w:tc>
      </w:tr>
    </w:tbl>
    <w:p w14:paraId="4E55867B" w14:textId="77777777" w:rsidR="000E3408" w:rsidRDefault="000E3408" w:rsidP="009642E9">
      <w:pPr>
        <w:rPr>
          <w:rFonts w:ascii="Calibri" w:eastAsia="Calibri" w:hAnsi="Calibri" w:cs="Calibri"/>
        </w:rPr>
      </w:pPr>
    </w:p>
    <w:p w14:paraId="42150ECD" w14:textId="77777777" w:rsidR="000E3408" w:rsidRPr="009F0950" w:rsidRDefault="000E3408" w:rsidP="009642E9">
      <w:pPr>
        <w:rPr>
          <w:rFonts w:ascii="Calibri" w:eastAsia="Calibri" w:hAnsi="Calibri" w:cs="Calibri"/>
          <w:u w:val="single"/>
        </w:rPr>
      </w:pPr>
      <w:r w:rsidRPr="009F0950">
        <w:rPr>
          <w:rFonts w:ascii="Calibri" w:eastAsia="Calibri" w:hAnsi="Calibri" w:cs="Calibri"/>
          <w:u w:val="single"/>
        </w:rPr>
        <w:t>Academic Program</w:t>
      </w:r>
    </w:p>
    <w:p w14:paraId="3CE59A73" w14:textId="77777777" w:rsidR="009642E9" w:rsidRDefault="00191B92" w:rsidP="007C6CB5">
      <w:pPr>
        <w:rPr>
          <w:rFonts w:ascii="Calibri" w:eastAsia="Calibri" w:hAnsi="Calibri" w:cs="Calibri"/>
        </w:rPr>
      </w:pPr>
      <w:r>
        <w:t>Ver</w:t>
      </w:r>
      <w:r w:rsidR="009642E9">
        <w:t>t</w:t>
      </w:r>
      <w:r>
        <w:t>e</w:t>
      </w:r>
      <w:r w:rsidR="009642E9">
        <w:t>x Academ</w:t>
      </w:r>
      <w:r w:rsidR="00DF5DC0">
        <w:t>ies</w:t>
      </w:r>
      <w:r w:rsidR="009642E9">
        <w:t xml:space="preserve"> will </w:t>
      </w:r>
      <w:r>
        <w:t xml:space="preserve">offer both </w:t>
      </w:r>
      <w:r w:rsidR="007C6CB5">
        <w:rPr>
          <w:rFonts w:ascii="Calibri" w:eastAsia="Calibri" w:hAnsi="Calibri" w:cs="Calibri"/>
        </w:rPr>
        <w:t xml:space="preserve">the IB Diploma Program and </w:t>
      </w:r>
      <w:r w:rsidR="007C6CB5" w:rsidRPr="009642E9">
        <w:rPr>
          <w:rFonts w:eastAsia="Calibri"/>
        </w:rPr>
        <w:t>the IB Career Program</w:t>
      </w:r>
      <w:r>
        <w:rPr>
          <w:rFonts w:eastAsia="Calibri"/>
        </w:rPr>
        <w:t xml:space="preserve"> in addition to an option for a Regents diploma</w:t>
      </w:r>
      <w:r w:rsidR="007C6CB5" w:rsidRPr="009642E9">
        <w:rPr>
          <w:rFonts w:eastAsia="Calibri"/>
        </w:rPr>
        <w:t xml:space="preserve">.  </w:t>
      </w:r>
      <w:r w:rsidR="009642E9">
        <w:rPr>
          <w:rFonts w:ascii="Calibri" w:eastAsia="Calibri" w:hAnsi="Calibri" w:cs="Calibri"/>
        </w:rPr>
        <w:t>Program elements include:</w:t>
      </w:r>
    </w:p>
    <w:p w14:paraId="4F630EA9" w14:textId="77777777" w:rsidR="009642E9" w:rsidRDefault="009642E9" w:rsidP="007C6CB5">
      <w:pPr>
        <w:pStyle w:val="ListParagraph"/>
        <w:numPr>
          <w:ilvl w:val="0"/>
          <w:numId w:val="21"/>
        </w:numPr>
        <w:rPr>
          <w:rFonts w:ascii="Calibri" w:eastAsia="Calibri" w:hAnsi="Calibri" w:cs="Calibri"/>
        </w:rPr>
      </w:pPr>
      <w:r w:rsidRPr="009642E9">
        <w:rPr>
          <w:rFonts w:ascii="Calibri" w:eastAsia="Calibri" w:hAnsi="Calibri" w:cs="Calibri"/>
        </w:rPr>
        <w:t xml:space="preserve">In </w:t>
      </w:r>
      <w:r>
        <w:rPr>
          <w:rFonts w:ascii="Calibri" w:eastAsia="Calibri" w:hAnsi="Calibri" w:cs="Calibri"/>
        </w:rPr>
        <w:t xml:space="preserve">the </w:t>
      </w:r>
      <w:r w:rsidR="00191B92">
        <w:rPr>
          <w:rFonts w:ascii="Calibri" w:eastAsia="Calibri" w:hAnsi="Calibri" w:cs="Calibri"/>
        </w:rPr>
        <w:t>“</w:t>
      </w:r>
      <w:r>
        <w:rPr>
          <w:rFonts w:ascii="Calibri" w:eastAsia="Calibri" w:hAnsi="Calibri" w:cs="Calibri"/>
        </w:rPr>
        <w:t>l</w:t>
      </w:r>
      <w:r w:rsidRPr="009642E9">
        <w:rPr>
          <w:rFonts w:ascii="Calibri" w:eastAsia="Calibri" w:hAnsi="Calibri" w:cs="Calibri"/>
        </w:rPr>
        <w:t xml:space="preserve">ower </w:t>
      </w:r>
      <w:r>
        <w:rPr>
          <w:rFonts w:ascii="Calibri" w:eastAsia="Calibri" w:hAnsi="Calibri" w:cs="Calibri"/>
        </w:rPr>
        <w:t>s</w:t>
      </w:r>
      <w:r w:rsidRPr="009642E9">
        <w:rPr>
          <w:rFonts w:ascii="Calibri" w:eastAsia="Calibri" w:hAnsi="Calibri" w:cs="Calibri"/>
        </w:rPr>
        <w:t>chool,</w:t>
      </w:r>
      <w:r w:rsidR="00191B92">
        <w:rPr>
          <w:rFonts w:ascii="Calibri" w:eastAsia="Calibri" w:hAnsi="Calibri" w:cs="Calibri"/>
        </w:rPr>
        <w:t>”</w:t>
      </w:r>
      <w:r w:rsidRPr="009642E9">
        <w:rPr>
          <w:rFonts w:ascii="Calibri" w:eastAsia="Calibri" w:hAnsi="Calibri" w:cs="Calibri"/>
        </w:rPr>
        <w:t xml:space="preserve"> each V</w:t>
      </w:r>
      <w:r w:rsidR="00191B92">
        <w:rPr>
          <w:rFonts w:ascii="Calibri" w:eastAsia="Calibri" w:hAnsi="Calibri" w:cs="Calibri"/>
        </w:rPr>
        <w:t>erte</w:t>
      </w:r>
      <w:r w:rsidRPr="009642E9">
        <w:rPr>
          <w:rFonts w:ascii="Calibri" w:eastAsia="Calibri" w:hAnsi="Calibri" w:cs="Calibri"/>
        </w:rPr>
        <w:t>x</w:t>
      </w:r>
      <w:r w:rsidR="00191B92">
        <w:rPr>
          <w:rFonts w:ascii="Calibri" w:eastAsia="Calibri" w:hAnsi="Calibri" w:cs="Calibri"/>
        </w:rPr>
        <w:t xml:space="preserve"> Academy</w:t>
      </w:r>
      <w:r w:rsidRPr="009642E9">
        <w:rPr>
          <w:rFonts w:ascii="Calibri" w:eastAsia="Calibri" w:hAnsi="Calibri" w:cs="Calibri"/>
        </w:rPr>
        <w:t xml:space="preserve"> scholar will complete a rigorous two (grades 9 and 10) or three (Prep-10</w:t>
      </w:r>
      <w:r w:rsidRPr="007C6CB5">
        <w:rPr>
          <w:rFonts w:eastAsia="Calibri"/>
          <w:vertAlign w:val="superscript"/>
        </w:rPr>
        <w:footnoteReference w:id="1"/>
      </w:r>
      <w:r w:rsidRPr="009642E9">
        <w:rPr>
          <w:rFonts w:ascii="Calibri" w:eastAsia="Calibri" w:hAnsi="Calibri" w:cs="Calibri"/>
        </w:rPr>
        <w:t xml:space="preserve"> plus grades 9 and 10) </w:t>
      </w:r>
      <w:r w:rsidR="00DE489B" w:rsidRPr="009642E9">
        <w:rPr>
          <w:rFonts w:ascii="Calibri" w:eastAsia="Calibri" w:hAnsi="Calibri" w:cs="Calibri"/>
        </w:rPr>
        <w:t xml:space="preserve">year </w:t>
      </w:r>
      <w:r w:rsidRPr="009642E9">
        <w:rPr>
          <w:rFonts w:ascii="Calibri" w:eastAsia="Calibri" w:hAnsi="Calibri" w:cs="Calibri"/>
        </w:rPr>
        <w:t xml:space="preserve">foundational course load in liberal arts and sciences that emphasizes knowledge and thinking through writing, Socratic seminar, </w:t>
      </w:r>
      <w:r w:rsidR="00191B92">
        <w:rPr>
          <w:rFonts w:ascii="Calibri" w:eastAsia="Calibri" w:hAnsi="Calibri" w:cs="Calibri"/>
        </w:rPr>
        <w:t>inquiry,</w:t>
      </w:r>
      <w:r w:rsidRPr="009642E9">
        <w:rPr>
          <w:rFonts w:ascii="Calibri" w:eastAsia="Calibri" w:hAnsi="Calibri" w:cs="Calibri"/>
        </w:rPr>
        <w:t xml:space="preserve"> and character education designed to bolster an understanding of free enterprise and the vital drivers of happiness, human flourishing</w:t>
      </w:r>
      <w:r w:rsidR="00DE489B">
        <w:rPr>
          <w:rFonts w:ascii="Calibri" w:eastAsia="Calibri" w:hAnsi="Calibri" w:cs="Calibri"/>
        </w:rPr>
        <w:t>,</w:t>
      </w:r>
      <w:r w:rsidRPr="009642E9">
        <w:rPr>
          <w:rFonts w:ascii="Calibri" w:eastAsia="Calibri" w:hAnsi="Calibri" w:cs="Calibri"/>
        </w:rPr>
        <w:t xml:space="preserve"> and shared dignity.</w:t>
      </w:r>
    </w:p>
    <w:p w14:paraId="264F44BF" w14:textId="77777777" w:rsidR="00F5710E" w:rsidRDefault="007C6CB5" w:rsidP="00F5710E">
      <w:pPr>
        <w:pStyle w:val="ListParagraph"/>
        <w:numPr>
          <w:ilvl w:val="0"/>
          <w:numId w:val="21"/>
        </w:numPr>
        <w:rPr>
          <w:rFonts w:ascii="Calibri" w:eastAsia="Calibri" w:hAnsi="Calibri" w:cs="Calibri"/>
        </w:rPr>
      </w:pPr>
      <w:r w:rsidRPr="009642E9">
        <w:rPr>
          <w:rFonts w:ascii="Calibri" w:eastAsia="Calibri" w:hAnsi="Calibri" w:cs="Calibri"/>
        </w:rPr>
        <w:t xml:space="preserve">In the </w:t>
      </w:r>
      <w:r w:rsidR="009642E9">
        <w:rPr>
          <w:rFonts w:ascii="Calibri" w:eastAsia="Calibri" w:hAnsi="Calibri" w:cs="Calibri"/>
        </w:rPr>
        <w:t>u</w:t>
      </w:r>
      <w:r w:rsidRPr="009642E9">
        <w:rPr>
          <w:rFonts w:ascii="Calibri" w:eastAsia="Calibri" w:hAnsi="Calibri" w:cs="Calibri"/>
        </w:rPr>
        <w:t xml:space="preserve">pper </w:t>
      </w:r>
      <w:r w:rsidR="009642E9">
        <w:rPr>
          <w:rFonts w:ascii="Calibri" w:eastAsia="Calibri" w:hAnsi="Calibri" w:cs="Calibri"/>
        </w:rPr>
        <w:t>s</w:t>
      </w:r>
      <w:r w:rsidRPr="009642E9">
        <w:rPr>
          <w:rFonts w:ascii="Calibri" w:eastAsia="Calibri" w:hAnsi="Calibri" w:cs="Calibri"/>
        </w:rPr>
        <w:t xml:space="preserve">chool, each </w:t>
      </w:r>
      <w:r w:rsidR="00191B92">
        <w:rPr>
          <w:rFonts w:ascii="Calibri" w:eastAsia="Calibri" w:hAnsi="Calibri" w:cs="Calibri"/>
        </w:rPr>
        <w:t>Ver</w:t>
      </w:r>
      <w:r w:rsidRPr="009642E9">
        <w:rPr>
          <w:rFonts w:ascii="Calibri" w:eastAsia="Calibri" w:hAnsi="Calibri" w:cs="Calibri"/>
        </w:rPr>
        <w:t>t</w:t>
      </w:r>
      <w:r w:rsidR="00191B92">
        <w:rPr>
          <w:rFonts w:ascii="Calibri" w:eastAsia="Calibri" w:hAnsi="Calibri" w:cs="Calibri"/>
        </w:rPr>
        <w:t>e</w:t>
      </w:r>
      <w:r w:rsidRPr="009642E9">
        <w:rPr>
          <w:rFonts w:ascii="Calibri" w:eastAsia="Calibri" w:hAnsi="Calibri" w:cs="Calibri"/>
        </w:rPr>
        <w:t xml:space="preserve">x </w:t>
      </w:r>
      <w:r w:rsidR="00DF5DC0">
        <w:rPr>
          <w:rFonts w:ascii="Calibri" w:eastAsia="Calibri" w:hAnsi="Calibri" w:cs="Calibri"/>
        </w:rPr>
        <w:t>Academies</w:t>
      </w:r>
      <w:r w:rsidR="00191B92" w:rsidRPr="009642E9">
        <w:rPr>
          <w:rFonts w:ascii="Calibri" w:eastAsia="Calibri" w:hAnsi="Calibri" w:cs="Calibri"/>
        </w:rPr>
        <w:t xml:space="preserve"> </w:t>
      </w:r>
      <w:r w:rsidRPr="009642E9">
        <w:rPr>
          <w:rFonts w:ascii="Calibri" w:eastAsia="Calibri" w:hAnsi="Calibri" w:cs="Calibri"/>
        </w:rPr>
        <w:t>scholar will be able to choose a final two year I</w:t>
      </w:r>
      <w:r w:rsidR="00DE489B">
        <w:rPr>
          <w:rFonts w:ascii="Calibri" w:eastAsia="Calibri" w:hAnsi="Calibri" w:cs="Calibri"/>
        </w:rPr>
        <w:t>B</w:t>
      </w:r>
      <w:r w:rsidRPr="009642E9">
        <w:rPr>
          <w:rFonts w:ascii="Calibri" w:eastAsia="Calibri" w:hAnsi="Calibri" w:cs="Calibri"/>
        </w:rPr>
        <w:t xml:space="preserve"> pathway to </w:t>
      </w:r>
      <w:r w:rsidR="009642E9">
        <w:rPr>
          <w:rFonts w:ascii="Calibri" w:eastAsia="Calibri" w:hAnsi="Calibri" w:cs="Calibri"/>
        </w:rPr>
        <w:t xml:space="preserve">graduate </w:t>
      </w:r>
      <w:r w:rsidR="00DE489B">
        <w:rPr>
          <w:rFonts w:ascii="Calibri" w:eastAsia="Calibri" w:hAnsi="Calibri" w:cs="Calibri"/>
        </w:rPr>
        <w:t>from</w:t>
      </w:r>
      <w:r w:rsidRPr="009642E9">
        <w:rPr>
          <w:rFonts w:ascii="Calibri" w:eastAsia="Calibri" w:hAnsi="Calibri" w:cs="Calibri"/>
        </w:rPr>
        <w:t xml:space="preserve"> either the Diploma Program that has prepared th</w:t>
      </w:r>
      <w:r w:rsidR="00191B92">
        <w:rPr>
          <w:rFonts w:ascii="Calibri" w:eastAsia="Calibri" w:hAnsi="Calibri" w:cs="Calibri"/>
        </w:rPr>
        <w:t>e scholar</w:t>
      </w:r>
      <w:r w:rsidRPr="009642E9">
        <w:rPr>
          <w:rFonts w:ascii="Calibri" w:eastAsia="Calibri" w:hAnsi="Calibri" w:cs="Calibri"/>
        </w:rPr>
        <w:t xml:space="preserve"> to enter and compete in colleges and universities; or the Career Program t</w:t>
      </w:r>
      <w:r w:rsidR="00F5710E">
        <w:rPr>
          <w:rFonts w:ascii="Calibri" w:eastAsia="Calibri" w:hAnsi="Calibri" w:cs="Calibri"/>
        </w:rPr>
        <w:t>o</w:t>
      </w:r>
      <w:r w:rsidRPr="009642E9">
        <w:rPr>
          <w:rFonts w:ascii="Calibri" w:eastAsia="Calibri" w:hAnsi="Calibri" w:cs="Calibri"/>
        </w:rPr>
        <w:t xml:space="preserve"> enter the labor market</w:t>
      </w:r>
      <w:r w:rsidR="00501901">
        <w:rPr>
          <w:rFonts w:ascii="Calibri" w:eastAsia="Calibri" w:hAnsi="Calibri" w:cs="Calibri"/>
        </w:rPr>
        <w:t>, or two or four year technical colleges,</w:t>
      </w:r>
      <w:r w:rsidRPr="009642E9">
        <w:rPr>
          <w:rFonts w:ascii="Calibri" w:eastAsia="Calibri" w:hAnsi="Calibri" w:cs="Calibri"/>
        </w:rPr>
        <w:t xml:space="preserve"> with professional skills and knowledge in a particular industry sector. </w:t>
      </w:r>
    </w:p>
    <w:p w14:paraId="4A0D2D60" w14:textId="77777777" w:rsidR="00F5710E" w:rsidRDefault="007C6CB5" w:rsidP="00F5710E">
      <w:pPr>
        <w:pStyle w:val="ListParagraph"/>
        <w:numPr>
          <w:ilvl w:val="1"/>
          <w:numId w:val="21"/>
        </w:numPr>
        <w:rPr>
          <w:rFonts w:ascii="Calibri" w:eastAsia="Calibri" w:hAnsi="Calibri" w:cs="Calibri"/>
        </w:rPr>
      </w:pPr>
      <w:r w:rsidRPr="00F5710E">
        <w:rPr>
          <w:rFonts w:ascii="Calibri" w:eastAsia="Calibri" w:hAnsi="Calibri" w:cs="Calibri"/>
          <w:u w:val="single"/>
        </w:rPr>
        <w:t>Diploma Program</w:t>
      </w:r>
      <w:r w:rsidR="00F5710E">
        <w:rPr>
          <w:rFonts w:ascii="Calibri" w:eastAsia="Calibri" w:hAnsi="Calibri" w:cs="Calibri"/>
        </w:rPr>
        <w:t>:</w:t>
      </w:r>
      <w:r w:rsidRPr="00F5710E">
        <w:rPr>
          <w:rFonts w:ascii="Calibri" w:eastAsia="Calibri" w:hAnsi="Calibri" w:cs="Calibri"/>
        </w:rPr>
        <w:t xml:space="preserve"> </w:t>
      </w:r>
      <w:r w:rsidR="00F5710E">
        <w:rPr>
          <w:rFonts w:ascii="Calibri" w:eastAsia="Calibri" w:hAnsi="Calibri" w:cs="Calibri"/>
        </w:rPr>
        <w:t xml:space="preserve">The Diploma Program </w:t>
      </w:r>
      <w:r w:rsidRPr="00F5710E">
        <w:rPr>
          <w:rFonts w:ascii="Calibri" w:eastAsia="Calibri" w:hAnsi="Calibri" w:cs="Calibri"/>
        </w:rPr>
        <w:t>requires completion of three core elements: (</w:t>
      </w:r>
      <w:r w:rsidR="00501901">
        <w:rPr>
          <w:rFonts w:ascii="Calibri" w:eastAsia="Calibri" w:hAnsi="Calibri" w:cs="Calibri"/>
        </w:rPr>
        <w:t>1</w:t>
      </w:r>
      <w:r w:rsidRPr="00F5710E">
        <w:rPr>
          <w:rFonts w:ascii="Calibri" w:eastAsia="Calibri" w:hAnsi="Calibri" w:cs="Calibri"/>
        </w:rPr>
        <w:t>) Theory of Knowledge, in which scholars reflect on the nature of knowledge and how we know what we claim to know; (</w:t>
      </w:r>
      <w:r w:rsidR="00501901">
        <w:rPr>
          <w:rFonts w:ascii="Calibri" w:eastAsia="Calibri" w:hAnsi="Calibri" w:cs="Calibri"/>
        </w:rPr>
        <w:t>2</w:t>
      </w:r>
      <w:r w:rsidRPr="00F5710E">
        <w:rPr>
          <w:rFonts w:ascii="Calibri" w:eastAsia="Calibri" w:hAnsi="Calibri" w:cs="Calibri"/>
        </w:rPr>
        <w:t xml:space="preserve">) </w:t>
      </w:r>
      <w:r w:rsidR="00501901">
        <w:rPr>
          <w:rFonts w:ascii="Calibri" w:eastAsia="Calibri" w:hAnsi="Calibri" w:cs="Calibri"/>
        </w:rPr>
        <w:t>a</w:t>
      </w:r>
      <w:r w:rsidRPr="00F5710E">
        <w:rPr>
          <w:rFonts w:ascii="Calibri" w:eastAsia="Calibri" w:hAnsi="Calibri" w:cs="Calibri"/>
        </w:rPr>
        <w:t>n extended essay, which is an independent, self-directed piece of research, finishing with a 4,000-word paper; and</w:t>
      </w:r>
      <w:r w:rsidR="00191B92">
        <w:rPr>
          <w:rFonts w:ascii="Calibri" w:eastAsia="Calibri" w:hAnsi="Calibri" w:cs="Calibri"/>
        </w:rPr>
        <w:t>,</w:t>
      </w:r>
      <w:r w:rsidRPr="00F5710E">
        <w:rPr>
          <w:rFonts w:ascii="Calibri" w:eastAsia="Calibri" w:hAnsi="Calibri" w:cs="Calibri"/>
        </w:rPr>
        <w:t xml:space="preserve"> (</w:t>
      </w:r>
      <w:r w:rsidR="00501901">
        <w:rPr>
          <w:rFonts w:ascii="Calibri" w:eastAsia="Calibri" w:hAnsi="Calibri" w:cs="Calibri"/>
        </w:rPr>
        <w:t>3</w:t>
      </w:r>
      <w:r w:rsidRPr="00F5710E">
        <w:rPr>
          <w:rFonts w:ascii="Calibri" w:eastAsia="Calibri" w:hAnsi="Calibri" w:cs="Calibri"/>
        </w:rPr>
        <w:t>) a capstone project that scholars complete independently or collaboratively related to Creativity, Activity</w:t>
      </w:r>
      <w:r w:rsidR="00191B92">
        <w:rPr>
          <w:rFonts w:ascii="Calibri" w:eastAsia="Calibri" w:hAnsi="Calibri" w:cs="Calibri"/>
        </w:rPr>
        <w:t>,</w:t>
      </w:r>
      <w:r w:rsidRPr="00F5710E">
        <w:rPr>
          <w:rFonts w:ascii="Calibri" w:eastAsia="Calibri" w:hAnsi="Calibri" w:cs="Calibri"/>
        </w:rPr>
        <w:t xml:space="preserve"> and Service. </w:t>
      </w:r>
      <w:r w:rsidR="00191B92">
        <w:rPr>
          <w:rFonts w:ascii="Calibri" w:eastAsia="Calibri" w:hAnsi="Calibri" w:cs="Calibri"/>
        </w:rPr>
        <w:t xml:space="preserve"> </w:t>
      </w:r>
      <w:r w:rsidRPr="00F5710E">
        <w:rPr>
          <w:rFonts w:ascii="Calibri" w:eastAsia="Calibri" w:hAnsi="Calibri" w:cs="Calibri"/>
        </w:rPr>
        <w:t>IB Diploma Program scholars must also demonstrate required mastery of six subject groups via assessments in</w:t>
      </w:r>
      <w:r w:rsidR="00501901">
        <w:rPr>
          <w:rFonts w:ascii="Calibri" w:eastAsia="Calibri" w:hAnsi="Calibri" w:cs="Calibri"/>
        </w:rPr>
        <w:t xml:space="preserve">: </w:t>
      </w:r>
      <w:r w:rsidRPr="00F5710E">
        <w:rPr>
          <w:rFonts w:ascii="Calibri" w:eastAsia="Calibri" w:hAnsi="Calibri" w:cs="Calibri"/>
        </w:rPr>
        <w:t>(</w:t>
      </w:r>
      <w:proofErr w:type="spellStart"/>
      <w:r w:rsidR="00501901">
        <w:rPr>
          <w:rFonts w:ascii="Calibri" w:eastAsia="Calibri" w:hAnsi="Calibri" w:cs="Calibri"/>
        </w:rPr>
        <w:t>i</w:t>
      </w:r>
      <w:proofErr w:type="spellEnd"/>
      <w:r w:rsidRPr="00F5710E">
        <w:rPr>
          <w:rFonts w:ascii="Calibri" w:eastAsia="Calibri" w:hAnsi="Calibri" w:cs="Calibri"/>
        </w:rPr>
        <w:t xml:space="preserve">) </w:t>
      </w:r>
      <w:r w:rsidR="00501901">
        <w:rPr>
          <w:rFonts w:ascii="Calibri" w:eastAsia="Calibri" w:hAnsi="Calibri" w:cs="Calibri"/>
        </w:rPr>
        <w:t>s</w:t>
      </w:r>
      <w:r w:rsidRPr="00F5710E">
        <w:rPr>
          <w:rFonts w:ascii="Calibri" w:eastAsia="Calibri" w:hAnsi="Calibri" w:cs="Calibri"/>
        </w:rPr>
        <w:t>tudies in language and literature; (</w:t>
      </w:r>
      <w:r w:rsidR="00501901">
        <w:rPr>
          <w:rFonts w:ascii="Calibri" w:eastAsia="Calibri" w:hAnsi="Calibri" w:cs="Calibri"/>
        </w:rPr>
        <w:t>ii</w:t>
      </w:r>
      <w:r w:rsidRPr="00F5710E">
        <w:rPr>
          <w:rFonts w:ascii="Calibri" w:eastAsia="Calibri" w:hAnsi="Calibri" w:cs="Calibri"/>
        </w:rPr>
        <w:t xml:space="preserve">) </w:t>
      </w:r>
      <w:r w:rsidR="00501901">
        <w:rPr>
          <w:rFonts w:ascii="Calibri" w:eastAsia="Calibri" w:hAnsi="Calibri" w:cs="Calibri"/>
        </w:rPr>
        <w:t>f</w:t>
      </w:r>
      <w:r w:rsidRPr="00F5710E">
        <w:rPr>
          <w:rFonts w:ascii="Calibri" w:eastAsia="Calibri" w:hAnsi="Calibri" w:cs="Calibri"/>
        </w:rPr>
        <w:t xml:space="preserve">oreign </w:t>
      </w:r>
      <w:r w:rsidR="00501901">
        <w:rPr>
          <w:rFonts w:ascii="Calibri" w:eastAsia="Calibri" w:hAnsi="Calibri" w:cs="Calibri"/>
        </w:rPr>
        <w:t>l</w:t>
      </w:r>
      <w:r w:rsidRPr="00F5710E">
        <w:rPr>
          <w:rFonts w:ascii="Calibri" w:eastAsia="Calibri" w:hAnsi="Calibri" w:cs="Calibri"/>
        </w:rPr>
        <w:t>anguage acquisition and an understanding of another culture through the study of its language; (</w:t>
      </w:r>
      <w:r w:rsidR="00501901">
        <w:rPr>
          <w:rFonts w:ascii="Calibri" w:eastAsia="Calibri" w:hAnsi="Calibri" w:cs="Calibri"/>
        </w:rPr>
        <w:t>iii</w:t>
      </w:r>
      <w:r w:rsidR="00191B92">
        <w:rPr>
          <w:rFonts w:ascii="Calibri" w:eastAsia="Calibri" w:hAnsi="Calibri" w:cs="Calibri"/>
        </w:rPr>
        <w:t>)</w:t>
      </w:r>
      <w:r w:rsidRPr="00F5710E">
        <w:rPr>
          <w:rFonts w:ascii="Calibri" w:eastAsia="Calibri" w:hAnsi="Calibri" w:cs="Calibri"/>
        </w:rPr>
        <w:t xml:space="preserve"> Individuals and </w:t>
      </w:r>
      <w:r w:rsidR="00501901">
        <w:rPr>
          <w:rFonts w:ascii="Calibri" w:eastAsia="Calibri" w:hAnsi="Calibri" w:cs="Calibri"/>
        </w:rPr>
        <w:t>S</w:t>
      </w:r>
      <w:r w:rsidRPr="00F5710E">
        <w:rPr>
          <w:rFonts w:ascii="Calibri" w:eastAsia="Calibri" w:hAnsi="Calibri" w:cs="Calibri"/>
        </w:rPr>
        <w:t>ocieties; (</w:t>
      </w:r>
      <w:r w:rsidR="00501901">
        <w:rPr>
          <w:rFonts w:ascii="Calibri" w:eastAsia="Calibri" w:hAnsi="Calibri" w:cs="Calibri"/>
        </w:rPr>
        <w:t>iv</w:t>
      </w:r>
      <w:r w:rsidRPr="00F5710E">
        <w:rPr>
          <w:rFonts w:ascii="Calibri" w:eastAsia="Calibri" w:hAnsi="Calibri" w:cs="Calibri"/>
        </w:rPr>
        <w:t xml:space="preserve">) </w:t>
      </w:r>
      <w:r w:rsidR="00501901">
        <w:rPr>
          <w:rFonts w:ascii="Calibri" w:eastAsia="Calibri" w:hAnsi="Calibri" w:cs="Calibri"/>
        </w:rPr>
        <w:t>s</w:t>
      </w:r>
      <w:r w:rsidRPr="00F5710E">
        <w:rPr>
          <w:rFonts w:ascii="Calibri" w:eastAsia="Calibri" w:hAnsi="Calibri" w:cs="Calibri"/>
        </w:rPr>
        <w:t>ciences; (</w:t>
      </w:r>
      <w:r w:rsidR="00501901">
        <w:rPr>
          <w:rFonts w:ascii="Calibri" w:eastAsia="Calibri" w:hAnsi="Calibri" w:cs="Calibri"/>
        </w:rPr>
        <w:t>v</w:t>
      </w:r>
      <w:r w:rsidRPr="00F5710E">
        <w:rPr>
          <w:rFonts w:ascii="Calibri" w:eastAsia="Calibri" w:hAnsi="Calibri" w:cs="Calibri"/>
        </w:rPr>
        <w:t xml:space="preserve">) </w:t>
      </w:r>
      <w:r w:rsidR="00501901">
        <w:rPr>
          <w:rFonts w:ascii="Calibri" w:eastAsia="Calibri" w:hAnsi="Calibri" w:cs="Calibri"/>
        </w:rPr>
        <w:t>m</w:t>
      </w:r>
      <w:r w:rsidRPr="00F5710E">
        <w:rPr>
          <w:rFonts w:ascii="Calibri" w:eastAsia="Calibri" w:hAnsi="Calibri" w:cs="Calibri"/>
        </w:rPr>
        <w:t>athematics; and</w:t>
      </w:r>
      <w:r w:rsidR="00501901">
        <w:rPr>
          <w:rFonts w:ascii="Calibri" w:eastAsia="Calibri" w:hAnsi="Calibri" w:cs="Calibri"/>
        </w:rPr>
        <w:t>,</w:t>
      </w:r>
      <w:r w:rsidRPr="00F5710E">
        <w:rPr>
          <w:rFonts w:ascii="Calibri" w:eastAsia="Calibri" w:hAnsi="Calibri" w:cs="Calibri"/>
        </w:rPr>
        <w:t xml:space="preserve"> (</w:t>
      </w:r>
      <w:r w:rsidR="00501901">
        <w:rPr>
          <w:rFonts w:ascii="Calibri" w:eastAsia="Calibri" w:hAnsi="Calibri" w:cs="Calibri"/>
        </w:rPr>
        <w:t>vi</w:t>
      </w:r>
      <w:r w:rsidRPr="00F5710E">
        <w:rPr>
          <w:rFonts w:ascii="Calibri" w:eastAsia="Calibri" w:hAnsi="Calibri" w:cs="Calibri"/>
        </w:rPr>
        <w:t xml:space="preserve">) </w:t>
      </w:r>
      <w:r w:rsidR="00501901">
        <w:rPr>
          <w:rFonts w:ascii="Calibri" w:eastAsia="Calibri" w:hAnsi="Calibri" w:cs="Calibri"/>
        </w:rPr>
        <w:t>t</w:t>
      </w:r>
      <w:r w:rsidRPr="00F5710E">
        <w:rPr>
          <w:rFonts w:ascii="Calibri" w:eastAsia="Calibri" w:hAnsi="Calibri" w:cs="Calibri"/>
        </w:rPr>
        <w:t xml:space="preserve">he </w:t>
      </w:r>
      <w:r w:rsidR="00501901">
        <w:rPr>
          <w:rFonts w:ascii="Calibri" w:eastAsia="Calibri" w:hAnsi="Calibri" w:cs="Calibri"/>
        </w:rPr>
        <w:t>a</w:t>
      </w:r>
      <w:r w:rsidRPr="00F5710E">
        <w:rPr>
          <w:rFonts w:ascii="Calibri" w:eastAsia="Calibri" w:hAnsi="Calibri" w:cs="Calibri"/>
        </w:rPr>
        <w:t>rts.</w:t>
      </w:r>
    </w:p>
    <w:p w14:paraId="76929B7B" w14:textId="77777777" w:rsidR="007C6CB5" w:rsidRPr="00F5710E" w:rsidRDefault="00F5710E" w:rsidP="00F5710E">
      <w:pPr>
        <w:pStyle w:val="ListParagraph"/>
        <w:numPr>
          <w:ilvl w:val="1"/>
          <w:numId w:val="21"/>
        </w:numPr>
        <w:rPr>
          <w:rFonts w:ascii="Calibri" w:eastAsia="Calibri" w:hAnsi="Calibri" w:cs="Calibri"/>
        </w:rPr>
      </w:pPr>
      <w:r>
        <w:rPr>
          <w:rFonts w:ascii="Calibri" w:eastAsia="Calibri" w:hAnsi="Calibri" w:cs="Calibri"/>
          <w:u w:val="single"/>
        </w:rPr>
        <w:t xml:space="preserve">Career </w:t>
      </w:r>
      <w:r w:rsidRPr="00F5710E">
        <w:rPr>
          <w:rFonts w:ascii="Calibri" w:eastAsia="Calibri" w:hAnsi="Calibri" w:cs="Calibri"/>
          <w:u w:val="single"/>
        </w:rPr>
        <w:t>Program</w:t>
      </w:r>
      <w:r>
        <w:rPr>
          <w:rFonts w:ascii="Calibri" w:eastAsia="Calibri" w:hAnsi="Calibri" w:cs="Calibri"/>
        </w:rPr>
        <w:t>: T</w:t>
      </w:r>
      <w:r w:rsidR="007C6CB5" w:rsidRPr="00F5710E">
        <w:rPr>
          <w:rFonts w:ascii="Calibri" w:eastAsia="Calibri" w:hAnsi="Calibri" w:cs="Calibri"/>
        </w:rPr>
        <w:t>he Career Program requires completion of four core elements: (</w:t>
      </w:r>
      <w:r w:rsidR="00501901">
        <w:rPr>
          <w:rFonts w:ascii="Calibri" w:eastAsia="Calibri" w:hAnsi="Calibri" w:cs="Calibri"/>
        </w:rPr>
        <w:t>1</w:t>
      </w:r>
      <w:r w:rsidR="007C6CB5" w:rsidRPr="00F5710E">
        <w:rPr>
          <w:rFonts w:ascii="Calibri" w:eastAsia="Calibri" w:hAnsi="Calibri" w:cs="Calibri"/>
        </w:rPr>
        <w:t>) courses from the Diploma Program; (</w:t>
      </w:r>
      <w:r w:rsidR="00501901">
        <w:rPr>
          <w:rFonts w:ascii="Calibri" w:eastAsia="Calibri" w:hAnsi="Calibri" w:cs="Calibri"/>
        </w:rPr>
        <w:t>2</w:t>
      </w:r>
      <w:r w:rsidR="007C6CB5" w:rsidRPr="00F5710E">
        <w:rPr>
          <w:rFonts w:ascii="Calibri" w:eastAsia="Calibri" w:hAnsi="Calibri" w:cs="Calibri"/>
        </w:rPr>
        <w:t xml:space="preserve">) career-related studies such as immersion in </w:t>
      </w:r>
      <w:r w:rsidR="007C6CB5" w:rsidRPr="00F5710E">
        <w:rPr>
          <w:rFonts w:ascii="Calibri" w:eastAsia="Calibri" w:hAnsi="Calibri" w:cs="Calibri"/>
        </w:rPr>
        <w:lastRenderedPageBreak/>
        <w:t>computer science coding</w:t>
      </w:r>
      <w:r w:rsidR="00501901">
        <w:rPr>
          <w:rFonts w:ascii="Calibri" w:eastAsia="Calibri" w:hAnsi="Calibri" w:cs="Calibri"/>
        </w:rPr>
        <w:t>;</w:t>
      </w:r>
      <w:r w:rsidR="007C6CB5" w:rsidRPr="00F5710E">
        <w:rPr>
          <w:rFonts w:ascii="Calibri" w:eastAsia="Calibri" w:hAnsi="Calibri" w:cs="Calibri"/>
        </w:rPr>
        <w:t xml:space="preserve"> (</w:t>
      </w:r>
      <w:r w:rsidR="00501901">
        <w:rPr>
          <w:rFonts w:ascii="Calibri" w:eastAsia="Calibri" w:hAnsi="Calibri" w:cs="Calibri"/>
        </w:rPr>
        <w:t>3</w:t>
      </w:r>
      <w:r w:rsidR="007C6CB5" w:rsidRPr="00F5710E">
        <w:rPr>
          <w:rFonts w:ascii="Calibri" w:eastAsia="Calibri" w:hAnsi="Calibri" w:cs="Calibri"/>
        </w:rPr>
        <w:t>) corporate/business internships; and</w:t>
      </w:r>
      <w:r w:rsidR="00501901">
        <w:rPr>
          <w:rFonts w:ascii="Calibri" w:eastAsia="Calibri" w:hAnsi="Calibri" w:cs="Calibri"/>
        </w:rPr>
        <w:t>,</w:t>
      </w:r>
      <w:r w:rsidR="007C6CB5" w:rsidRPr="00F5710E">
        <w:rPr>
          <w:rFonts w:ascii="Calibri" w:eastAsia="Calibri" w:hAnsi="Calibri" w:cs="Calibri"/>
        </w:rPr>
        <w:t xml:space="preserve"> (</w:t>
      </w:r>
      <w:r w:rsidR="00501901">
        <w:rPr>
          <w:rFonts w:ascii="Calibri" w:eastAsia="Calibri" w:hAnsi="Calibri" w:cs="Calibri"/>
        </w:rPr>
        <w:t>4</w:t>
      </w:r>
      <w:r w:rsidR="007C6CB5" w:rsidRPr="00F5710E">
        <w:rPr>
          <w:rFonts w:ascii="Calibri" w:eastAsia="Calibri" w:hAnsi="Calibri" w:cs="Calibri"/>
        </w:rPr>
        <w:t xml:space="preserve">) a core curriculum that includes foreign language acquisition and courses that emphasize personal and professional skills development for the workplace. </w:t>
      </w:r>
      <w:r w:rsidR="00191B92">
        <w:rPr>
          <w:rFonts w:ascii="Calibri" w:eastAsia="Calibri" w:hAnsi="Calibri" w:cs="Calibri"/>
        </w:rPr>
        <w:t xml:space="preserve"> </w:t>
      </w:r>
      <w:r w:rsidR="007C6CB5" w:rsidRPr="00F5710E">
        <w:rPr>
          <w:rFonts w:ascii="Calibri" w:eastAsia="Calibri" w:hAnsi="Calibri" w:cs="Calibri"/>
        </w:rPr>
        <w:t xml:space="preserve">The </w:t>
      </w:r>
      <w:r w:rsidR="00BD11C7">
        <w:rPr>
          <w:rFonts w:ascii="Calibri" w:eastAsia="Calibri" w:hAnsi="Calibri" w:cs="Calibri"/>
        </w:rPr>
        <w:t xml:space="preserve">ultimate </w:t>
      </w:r>
      <w:r w:rsidR="007C6CB5" w:rsidRPr="00F5710E">
        <w:rPr>
          <w:rFonts w:ascii="Calibri" w:eastAsia="Calibri" w:hAnsi="Calibri" w:cs="Calibri"/>
        </w:rPr>
        <w:t>goal is to secure an industry credential with labor market value</w:t>
      </w:r>
      <w:r w:rsidR="00BD11C7">
        <w:rPr>
          <w:rFonts w:ascii="Calibri" w:eastAsia="Calibri" w:hAnsi="Calibri" w:cs="Calibri"/>
        </w:rPr>
        <w:t>, which may include attendance at a two or four year technical college</w:t>
      </w:r>
      <w:r w:rsidR="007C6CB5" w:rsidRPr="00F5710E">
        <w:rPr>
          <w:rFonts w:ascii="Calibri" w:eastAsia="Calibri" w:hAnsi="Calibri" w:cs="Calibri"/>
        </w:rPr>
        <w:t>.</w:t>
      </w:r>
    </w:p>
    <w:p w14:paraId="7163B531" w14:textId="77777777" w:rsidR="007C6CB5" w:rsidRPr="007C6CB5" w:rsidRDefault="007C6CB5" w:rsidP="007C6CB5">
      <w:pPr>
        <w:rPr>
          <w:rFonts w:ascii="Calibri" w:eastAsia="Calibri" w:hAnsi="Calibri" w:cs="Calibri"/>
        </w:rPr>
      </w:pPr>
    </w:p>
    <w:p w14:paraId="192B0E37" w14:textId="77777777" w:rsidR="006148AB" w:rsidRDefault="006148AB" w:rsidP="00C96749">
      <w:pPr>
        <w:rPr>
          <w:rFonts w:ascii="Calibri" w:eastAsia="Calibri" w:hAnsi="Calibri" w:cs="Calibri"/>
        </w:rPr>
      </w:pPr>
      <w:r>
        <w:rPr>
          <w:rFonts w:ascii="Calibri" w:eastAsia="Calibri" w:hAnsi="Calibri" w:cs="Calibri"/>
        </w:rPr>
        <w:t xml:space="preserve">While </w:t>
      </w:r>
      <w:proofErr w:type="spellStart"/>
      <w:r w:rsidR="00BD11C7">
        <w:rPr>
          <w:rFonts w:ascii="Calibri" w:eastAsia="Calibri" w:hAnsi="Calibri" w:cs="Calibri"/>
        </w:rPr>
        <w:t>Brilla</w:t>
      </w:r>
      <w:proofErr w:type="spellEnd"/>
      <w:r w:rsidR="00BD11C7">
        <w:rPr>
          <w:rFonts w:ascii="Calibri" w:eastAsia="Calibri" w:hAnsi="Calibri" w:cs="Calibri"/>
        </w:rPr>
        <w:t xml:space="preserve"> Charter Schools’</w:t>
      </w:r>
      <w:r>
        <w:rPr>
          <w:rFonts w:ascii="Calibri" w:eastAsia="Calibri" w:hAnsi="Calibri" w:cs="Calibri"/>
        </w:rPr>
        <w:t xml:space="preserve"> </w:t>
      </w:r>
      <w:r w:rsidR="00BD11C7">
        <w:rPr>
          <w:rFonts w:ascii="Calibri" w:eastAsia="Calibri" w:hAnsi="Calibri" w:cs="Calibri"/>
        </w:rPr>
        <w:t>management</w:t>
      </w:r>
      <w:r>
        <w:rPr>
          <w:rFonts w:ascii="Calibri" w:eastAsia="Calibri" w:hAnsi="Calibri" w:cs="Calibri"/>
        </w:rPr>
        <w:t xml:space="preserve"> agreement </w:t>
      </w:r>
      <w:r w:rsidR="00BD11C7">
        <w:rPr>
          <w:rFonts w:ascii="Calibri" w:eastAsia="Calibri" w:hAnsi="Calibri" w:cs="Calibri"/>
        </w:rPr>
        <w:t xml:space="preserve">term sheet </w:t>
      </w:r>
      <w:r>
        <w:rPr>
          <w:rFonts w:ascii="Calibri" w:eastAsia="Calibri" w:hAnsi="Calibri" w:cs="Calibri"/>
        </w:rPr>
        <w:t>with Ve</w:t>
      </w:r>
      <w:r w:rsidR="00BD11C7">
        <w:rPr>
          <w:rFonts w:ascii="Calibri" w:eastAsia="Calibri" w:hAnsi="Calibri" w:cs="Calibri"/>
        </w:rPr>
        <w:t>rtex</w:t>
      </w:r>
      <w:r>
        <w:rPr>
          <w:rFonts w:ascii="Calibri" w:eastAsia="Calibri" w:hAnsi="Calibri" w:cs="Calibri"/>
        </w:rPr>
        <w:t xml:space="preserve"> provides for specific reporting and evaluative requirements, the </w:t>
      </w:r>
      <w:r w:rsidR="003A0376">
        <w:rPr>
          <w:rFonts w:ascii="Calibri" w:eastAsia="Calibri" w:hAnsi="Calibri" w:cs="Calibri"/>
        </w:rPr>
        <w:t>by</w:t>
      </w:r>
      <w:r w:rsidR="00501901">
        <w:rPr>
          <w:rFonts w:ascii="Calibri" w:eastAsia="Calibri" w:hAnsi="Calibri" w:cs="Calibri"/>
        </w:rPr>
        <w:t>-</w:t>
      </w:r>
      <w:r w:rsidR="003A0376">
        <w:rPr>
          <w:rFonts w:ascii="Calibri" w:eastAsia="Calibri" w:hAnsi="Calibri" w:cs="Calibri"/>
        </w:rPr>
        <w:t xml:space="preserve">laws for </w:t>
      </w:r>
      <w:r>
        <w:rPr>
          <w:rFonts w:ascii="Calibri" w:eastAsia="Calibri" w:hAnsi="Calibri" w:cs="Calibri"/>
        </w:rPr>
        <w:t>Ve</w:t>
      </w:r>
      <w:r w:rsidR="00BD11C7">
        <w:rPr>
          <w:rFonts w:ascii="Calibri" w:eastAsia="Calibri" w:hAnsi="Calibri" w:cs="Calibri"/>
        </w:rPr>
        <w:t>rtex</w:t>
      </w:r>
      <w:r w:rsidR="003A0376">
        <w:rPr>
          <w:rFonts w:ascii="Calibri" w:eastAsia="Calibri" w:hAnsi="Calibri" w:cs="Calibri"/>
        </w:rPr>
        <w:t xml:space="preserve"> specify that seats on the board of trustees are reserved for </w:t>
      </w:r>
      <w:r>
        <w:rPr>
          <w:rFonts w:ascii="Calibri" w:eastAsia="Calibri" w:hAnsi="Calibri" w:cs="Calibri"/>
        </w:rPr>
        <w:t xml:space="preserve">two members </w:t>
      </w:r>
      <w:r w:rsidR="003A0376">
        <w:rPr>
          <w:rFonts w:ascii="Calibri" w:eastAsia="Calibri" w:hAnsi="Calibri" w:cs="Calibri"/>
        </w:rPr>
        <w:t xml:space="preserve">of </w:t>
      </w:r>
      <w:r w:rsidR="00DF5DC0">
        <w:rPr>
          <w:rFonts w:ascii="Calibri" w:eastAsia="Calibri" w:hAnsi="Calibri" w:cs="Calibri"/>
        </w:rPr>
        <w:t xml:space="preserve">the </w:t>
      </w:r>
      <w:proofErr w:type="spellStart"/>
      <w:r w:rsidR="00BD11C7">
        <w:rPr>
          <w:rFonts w:ascii="Calibri" w:eastAsia="Calibri" w:hAnsi="Calibri" w:cs="Calibri"/>
        </w:rPr>
        <w:t>Brilla</w:t>
      </w:r>
      <w:proofErr w:type="spellEnd"/>
      <w:r w:rsidR="00DF5DC0">
        <w:rPr>
          <w:rFonts w:ascii="Calibri" w:eastAsia="Calibri" w:hAnsi="Calibri" w:cs="Calibri"/>
        </w:rPr>
        <w:t xml:space="preserve"> Charter Schools</w:t>
      </w:r>
      <w:r>
        <w:rPr>
          <w:rFonts w:ascii="Calibri" w:eastAsia="Calibri" w:hAnsi="Calibri" w:cs="Calibri"/>
        </w:rPr>
        <w:t xml:space="preserve"> board </w:t>
      </w:r>
      <w:r w:rsidR="003A0376">
        <w:rPr>
          <w:rFonts w:ascii="Calibri" w:eastAsia="Calibri" w:hAnsi="Calibri" w:cs="Calibri"/>
        </w:rPr>
        <w:t xml:space="preserve">of trustees and one </w:t>
      </w:r>
      <w:r>
        <w:rPr>
          <w:rFonts w:ascii="Calibri" w:eastAsia="Calibri" w:hAnsi="Calibri" w:cs="Calibri"/>
        </w:rPr>
        <w:t xml:space="preserve">member from the </w:t>
      </w:r>
      <w:r w:rsidR="00BD11C7">
        <w:rPr>
          <w:rFonts w:ascii="Calibri" w:eastAsia="Calibri" w:hAnsi="Calibri" w:cs="Calibri"/>
        </w:rPr>
        <w:t>Public Prep</w:t>
      </w:r>
      <w:r w:rsidR="003A0376">
        <w:rPr>
          <w:rFonts w:ascii="Calibri" w:eastAsia="Calibri" w:hAnsi="Calibri" w:cs="Calibri"/>
        </w:rPr>
        <w:t xml:space="preserve"> board of trustees.</w:t>
      </w:r>
      <w:r w:rsidR="00BD11C7">
        <w:rPr>
          <w:rFonts w:ascii="Calibri" w:eastAsia="Calibri" w:hAnsi="Calibri" w:cs="Calibri"/>
        </w:rPr>
        <w:t xml:space="preserve">  For reasons related to conflicts of interest, SUNY’s charter agreement limits such CMO affiliation to two trustees of any education corporation.  However, the arrangement will provide each education corporation board with information regarding not only the high school program, but also the governance, management, and fiscal performance of Vertex. </w:t>
      </w:r>
    </w:p>
    <w:p w14:paraId="23CD1FBC" w14:textId="77777777" w:rsidR="006148AB" w:rsidRDefault="006148AB" w:rsidP="00C96749">
      <w:pPr>
        <w:rPr>
          <w:rFonts w:ascii="Calibri" w:eastAsia="Calibri" w:hAnsi="Calibri" w:cs="Calibri"/>
        </w:rPr>
      </w:pPr>
    </w:p>
    <w:p w14:paraId="0F473B47" w14:textId="77777777" w:rsidR="000E3408" w:rsidRPr="004C7B0A" w:rsidRDefault="000E3408" w:rsidP="000E3408">
      <w:pPr>
        <w:rPr>
          <w:b/>
          <w:smallCaps/>
          <w:color w:val="000000"/>
          <w:u w:val="single"/>
        </w:rPr>
      </w:pPr>
      <w:r>
        <w:rPr>
          <w:b/>
          <w:smallCaps/>
          <w:color w:val="000000"/>
          <w:u w:val="single"/>
        </w:rPr>
        <w:t>Institute Analysis of Revisions</w:t>
      </w:r>
    </w:p>
    <w:p w14:paraId="3AB9CD50" w14:textId="77777777" w:rsidR="000E3408" w:rsidRPr="00CD3C0B" w:rsidRDefault="000E3408" w:rsidP="00C96749">
      <w:pPr>
        <w:rPr>
          <w:rFonts w:ascii="Calibri" w:eastAsia="Calibri" w:hAnsi="Calibri" w:cs="Calibri"/>
          <w:u w:val="single"/>
        </w:rPr>
      </w:pPr>
    </w:p>
    <w:p w14:paraId="05064A96" w14:textId="77777777" w:rsidR="00556E44" w:rsidRDefault="000E3408" w:rsidP="00C96749">
      <w:pPr>
        <w:rPr>
          <w:rFonts w:ascii="Calibri" w:eastAsia="Calibri" w:hAnsi="Calibri" w:cs="Calibri"/>
        </w:rPr>
      </w:pPr>
      <w:r w:rsidRPr="007E1D5A">
        <w:rPr>
          <w:rFonts w:ascii="Calibri" w:eastAsia="Calibri" w:hAnsi="Calibri" w:cs="Calibri"/>
        </w:rPr>
        <w:t>Members of the Institute’s academic team reviewed the Vertex high school program for alignment with Regents requirements and overall academic rigor.  The Institute made certain that the high school program was back mapped to each education corporation’s 8</w:t>
      </w:r>
      <w:r w:rsidRPr="007E1D5A">
        <w:rPr>
          <w:rFonts w:ascii="Calibri" w:eastAsia="Calibri" w:hAnsi="Calibri" w:cs="Calibri"/>
          <w:vertAlign w:val="superscript"/>
        </w:rPr>
        <w:t>th</w:t>
      </w:r>
      <w:r w:rsidRPr="007E1D5A">
        <w:rPr>
          <w:rFonts w:ascii="Calibri" w:eastAsia="Calibri" w:hAnsi="Calibri" w:cs="Calibri"/>
        </w:rPr>
        <w:t xml:space="preserve"> grade curriculum to demonstrate alignment with all participating schools. </w:t>
      </w:r>
      <w:r w:rsidR="001E5C62" w:rsidRPr="007E1D5A">
        <w:rPr>
          <w:rFonts w:ascii="Calibri" w:eastAsia="Calibri" w:hAnsi="Calibri" w:cs="Calibri"/>
        </w:rPr>
        <w:t xml:space="preserve">The Institute’s review of Vertex’s leadership found a person well versed in IB high school programs. </w:t>
      </w:r>
      <w:r w:rsidRPr="007E1D5A">
        <w:rPr>
          <w:rFonts w:ascii="Calibri" w:eastAsia="Calibri" w:hAnsi="Calibri" w:cs="Calibri"/>
        </w:rPr>
        <w:t xml:space="preserve"> </w:t>
      </w:r>
      <w:r w:rsidR="001E5C62" w:rsidRPr="007E1D5A">
        <w:rPr>
          <w:rFonts w:ascii="Calibri" w:eastAsia="Calibri" w:hAnsi="Calibri" w:cs="Calibri"/>
        </w:rPr>
        <w:t xml:space="preserve">As part of the RFA process, the Institute aligned its proposed visit schedule for the high school to match a new charter school including a first year visit and possible third year visit in addition to a program renewal inspection.  </w:t>
      </w:r>
      <w:r w:rsidR="001E5C62">
        <w:rPr>
          <w:rFonts w:ascii="Calibri" w:eastAsia="Calibri" w:hAnsi="Calibri" w:cs="Calibri"/>
        </w:rPr>
        <w:t>T</w:t>
      </w:r>
      <w:r w:rsidR="00CD3C0B">
        <w:rPr>
          <w:rFonts w:ascii="Calibri" w:eastAsia="Calibri" w:hAnsi="Calibri" w:cs="Calibri"/>
        </w:rPr>
        <w:t xml:space="preserve">he Institute </w:t>
      </w:r>
      <w:r w:rsidR="001E5C62">
        <w:rPr>
          <w:rFonts w:ascii="Calibri" w:eastAsia="Calibri" w:hAnsi="Calibri" w:cs="Calibri"/>
        </w:rPr>
        <w:t xml:space="preserve">also </w:t>
      </w:r>
      <w:r w:rsidR="00CD3C0B">
        <w:rPr>
          <w:rFonts w:ascii="Calibri" w:eastAsia="Calibri" w:hAnsi="Calibri" w:cs="Calibri"/>
        </w:rPr>
        <w:t xml:space="preserve">reviewed the </w:t>
      </w:r>
      <w:r w:rsidR="001E5C62">
        <w:rPr>
          <w:rFonts w:ascii="Calibri" w:eastAsia="Calibri" w:hAnsi="Calibri" w:cs="Calibri"/>
        </w:rPr>
        <w:t xml:space="preserve">solid </w:t>
      </w:r>
      <w:r w:rsidR="00556E44">
        <w:rPr>
          <w:rFonts w:ascii="Calibri" w:eastAsia="Calibri" w:hAnsi="Calibri" w:cs="Calibri"/>
        </w:rPr>
        <w:t>student</w:t>
      </w:r>
      <w:r w:rsidR="00CD3C0B">
        <w:rPr>
          <w:rFonts w:ascii="Calibri" w:eastAsia="Calibri" w:hAnsi="Calibri" w:cs="Calibri"/>
        </w:rPr>
        <w:t xml:space="preserve"> performance of each </w:t>
      </w:r>
      <w:r w:rsidR="00556E44">
        <w:rPr>
          <w:rFonts w:ascii="Calibri" w:eastAsia="Calibri" w:hAnsi="Calibri" w:cs="Calibri"/>
        </w:rPr>
        <w:t>of the participating school’s</w:t>
      </w:r>
      <w:r w:rsidR="00CD3C0B">
        <w:rPr>
          <w:rFonts w:ascii="Calibri" w:eastAsia="Calibri" w:hAnsi="Calibri" w:cs="Calibri"/>
        </w:rPr>
        <w:t xml:space="preserve"> K-8 programs.  </w:t>
      </w:r>
      <w:r w:rsidR="00556E44">
        <w:rPr>
          <w:rFonts w:ascii="Calibri" w:eastAsia="Calibri" w:hAnsi="Calibri" w:cs="Calibri"/>
        </w:rPr>
        <w:t xml:space="preserve">The most </w:t>
      </w:r>
      <w:r w:rsidR="00DF5DC0">
        <w:rPr>
          <w:rFonts w:ascii="Calibri" w:eastAsia="Calibri" w:hAnsi="Calibri" w:cs="Calibri"/>
        </w:rPr>
        <w:t>recent</w:t>
      </w:r>
      <w:r w:rsidR="00556E44">
        <w:rPr>
          <w:rFonts w:ascii="Calibri" w:eastAsia="Calibri" w:hAnsi="Calibri" w:cs="Calibri"/>
        </w:rPr>
        <w:t xml:space="preserve"> s</w:t>
      </w:r>
      <w:r w:rsidR="00CD3C0B">
        <w:rPr>
          <w:rFonts w:ascii="Calibri" w:eastAsia="Calibri" w:hAnsi="Calibri" w:cs="Calibri"/>
        </w:rPr>
        <w:t xml:space="preserve">tudent performance information </w:t>
      </w:r>
      <w:r w:rsidR="00556E44">
        <w:rPr>
          <w:rFonts w:ascii="Calibri" w:eastAsia="Calibri" w:hAnsi="Calibri" w:cs="Calibri"/>
        </w:rPr>
        <w:t xml:space="preserve">is set forth below.  </w:t>
      </w:r>
    </w:p>
    <w:p w14:paraId="5D680BC5" w14:textId="77777777" w:rsidR="00556E44" w:rsidRDefault="00556E44" w:rsidP="00C96749">
      <w:pPr>
        <w:rPr>
          <w:rFonts w:ascii="Calibri" w:eastAsia="Calibri" w:hAnsi="Calibri" w:cs="Calibri"/>
        </w:rPr>
      </w:pPr>
    </w:p>
    <w:p w14:paraId="7B987601" w14:textId="77777777" w:rsidR="00556E44" w:rsidRDefault="00556E44" w:rsidP="00C96749">
      <w:pPr>
        <w:rPr>
          <w:rFonts w:ascii="Calibri" w:eastAsia="Calibri" w:hAnsi="Calibri" w:cs="Calibri"/>
        </w:rPr>
      </w:pPr>
      <w:r>
        <w:rPr>
          <w:rFonts w:ascii="Calibri" w:eastAsia="Calibri" w:hAnsi="Calibri" w:cs="Calibri"/>
        </w:rPr>
        <w:t>Institute counsel reviewed the proposed revisions for compliance with the Act and applicable law and regulations.  Counsel also identified areas of the SUNY charter agreement that will have to be revised in order to hold the joint high school accountable as if it was a cohesive school, and ensure SUNY oversight of the joint high school program.  An area where the Institute proposed amendments to the revision</w:t>
      </w:r>
      <w:r w:rsidR="00DF5DC0">
        <w:rPr>
          <w:rFonts w:ascii="Calibri" w:eastAsia="Calibri" w:hAnsi="Calibri" w:cs="Calibri"/>
        </w:rPr>
        <w:t>s</w:t>
      </w:r>
      <w:r>
        <w:rPr>
          <w:rFonts w:ascii="Calibri" w:eastAsia="Calibri" w:hAnsi="Calibri" w:cs="Calibri"/>
        </w:rPr>
        <w:t xml:space="preserve"> include</w:t>
      </w:r>
      <w:r w:rsidR="00242CC3">
        <w:rPr>
          <w:rFonts w:ascii="Calibri" w:eastAsia="Calibri" w:hAnsi="Calibri" w:cs="Calibri"/>
        </w:rPr>
        <w:t>d</w:t>
      </w:r>
      <w:r>
        <w:rPr>
          <w:rFonts w:ascii="Calibri" w:eastAsia="Calibri" w:hAnsi="Calibri" w:cs="Calibri"/>
        </w:rPr>
        <w:t xml:space="preserve"> the status of both education corporations </w:t>
      </w:r>
      <w:r w:rsidR="00242CC3">
        <w:rPr>
          <w:rFonts w:ascii="Calibri" w:eastAsia="Calibri" w:hAnsi="Calibri" w:cs="Calibri"/>
        </w:rPr>
        <w:t>as</w:t>
      </w:r>
      <w:r>
        <w:rPr>
          <w:rFonts w:ascii="Calibri" w:eastAsia="Calibri" w:hAnsi="Calibri" w:cs="Calibri"/>
        </w:rPr>
        <w:t xml:space="preserve"> employers in compliance with the Act.  Even though </w:t>
      </w:r>
      <w:proofErr w:type="spellStart"/>
      <w:r>
        <w:rPr>
          <w:rFonts w:ascii="Calibri" w:eastAsia="Calibri" w:hAnsi="Calibri" w:cs="Calibri"/>
        </w:rPr>
        <w:t>Brilla</w:t>
      </w:r>
      <w:proofErr w:type="spellEnd"/>
      <w:r>
        <w:rPr>
          <w:rFonts w:ascii="Calibri" w:eastAsia="Calibri" w:hAnsi="Calibri" w:cs="Calibri"/>
        </w:rPr>
        <w:t xml:space="preserve"> Charter Schools will be the full time employer of record of employees of the high school, Public Prep will be a co-employer to the extent required by the Act and will share liability related to employees.  </w:t>
      </w:r>
      <w:r w:rsidR="00242CC3">
        <w:rPr>
          <w:rFonts w:ascii="Calibri" w:eastAsia="Calibri" w:hAnsi="Calibri" w:cs="Calibri"/>
        </w:rPr>
        <w:t xml:space="preserve">Also, by additional language in the charter agreement of each education corporation, the Institute will extend the violation to probation oversight process to the </w:t>
      </w:r>
      <w:r w:rsidR="00DF5DC0">
        <w:rPr>
          <w:rFonts w:ascii="Calibri" w:eastAsia="Calibri" w:hAnsi="Calibri" w:cs="Calibri"/>
        </w:rPr>
        <w:t xml:space="preserve">high school </w:t>
      </w:r>
      <w:r w:rsidR="00242CC3">
        <w:rPr>
          <w:rFonts w:ascii="Calibri" w:eastAsia="Calibri" w:hAnsi="Calibri" w:cs="Calibri"/>
        </w:rPr>
        <w:t>program rather than a chartered school or the education corporation as a whole.</w:t>
      </w:r>
      <w:r w:rsidR="00E5035E">
        <w:rPr>
          <w:rFonts w:ascii="Calibri" w:eastAsia="Calibri" w:hAnsi="Calibri" w:cs="Calibri"/>
        </w:rPr>
        <w:t xml:space="preserve"> To help ensure compliance of the program and establish the compliance relationship with the Institute, the revision will require the high school program to undergo the Institute’s Prior Action process normally reserved for new schools before the program may commence instruction.</w:t>
      </w:r>
    </w:p>
    <w:p w14:paraId="22F404B8" w14:textId="77777777" w:rsidR="00E5035E" w:rsidRPr="00E5035E" w:rsidRDefault="003F0648" w:rsidP="00E5035E">
      <w:pPr>
        <w:pStyle w:val="NormalWeb"/>
        <w:rPr>
          <w:rFonts w:asciiTheme="minorHAnsi" w:eastAsia="Times New Roman" w:hAnsiTheme="minorHAnsi" w:cstheme="minorHAnsi"/>
        </w:rPr>
      </w:pPr>
      <w:r w:rsidRPr="00E5035E">
        <w:rPr>
          <w:rFonts w:asciiTheme="minorHAnsi" w:eastAsia="Calibri" w:hAnsiTheme="minorHAnsi" w:cstheme="minorHAnsi"/>
          <w:sz w:val="23"/>
          <w:szCs w:val="23"/>
        </w:rPr>
        <w:t xml:space="preserve">The Institute conducted an in-depth fiscal analysis of the proposed joint high school program including the retention of a national expert to perform fiscal analysis of the program’s financial structure and soundness.  </w:t>
      </w:r>
      <w:r w:rsidR="00DF5DC0" w:rsidRPr="00E5035E">
        <w:rPr>
          <w:rFonts w:asciiTheme="minorHAnsi" w:eastAsia="Calibri" w:hAnsiTheme="minorHAnsi" w:cstheme="minorHAnsi"/>
          <w:sz w:val="23"/>
          <w:szCs w:val="23"/>
        </w:rPr>
        <w:t>In keeping with its normal fiscal review practices, the Institute review</w:t>
      </w:r>
      <w:r w:rsidR="00CB2E57" w:rsidRPr="00E5035E">
        <w:rPr>
          <w:rFonts w:asciiTheme="minorHAnsi" w:eastAsia="Calibri" w:hAnsiTheme="minorHAnsi" w:cstheme="minorHAnsi"/>
          <w:sz w:val="23"/>
          <w:szCs w:val="23"/>
        </w:rPr>
        <w:t>ed</w:t>
      </w:r>
      <w:r w:rsidR="00DF5DC0" w:rsidRPr="00E5035E">
        <w:rPr>
          <w:rFonts w:asciiTheme="minorHAnsi" w:eastAsia="Calibri" w:hAnsiTheme="minorHAnsi" w:cstheme="minorHAnsi"/>
          <w:sz w:val="23"/>
          <w:szCs w:val="23"/>
        </w:rPr>
        <w:t xml:space="preserve"> both the overall financial status of each education corporation </w:t>
      </w:r>
      <w:r w:rsidR="00CB2E57" w:rsidRPr="00E5035E">
        <w:rPr>
          <w:rFonts w:asciiTheme="minorHAnsi" w:eastAsia="Calibri" w:hAnsiTheme="minorHAnsi" w:cstheme="minorHAnsi"/>
          <w:sz w:val="23"/>
          <w:szCs w:val="23"/>
        </w:rPr>
        <w:t>as well as finances of</w:t>
      </w:r>
      <w:r w:rsidR="00DF5DC0" w:rsidRPr="00E5035E">
        <w:rPr>
          <w:rFonts w:asciiTheme="minorHAnsi" w:eastAsia="Calibri" w:hAnsiTheme="minorHAnsi" w:cstheme="minorHAnsi"/>
          <w:sz w:val="23"/>
          <w:szCs w:val="23"/>
        </w:rPr>
        <w:t xml:space="preserve"> the individual participating schools.  SUNY’s fiscal dashboard for each education corporation </w:t>
      </w:r>
      <w:r w:rsidR="00800ADC" w:rsidRPr="00E5035E">
        <w:rPr>
          <w:rFonts w:asciiTheme="minorHAnsi" w:eastAsia="Calibri" w:hAnsiTheme="minorHAnsi" w:cstheme="minorHAnsi"/>
          <w:sz w:val="23"/>
          <w:szCs w:val="23"/>
        </w:rPr>
        <w:t>is</w:t>
      </w:r>
      <w:r w:rsidR="00DF5DC0" w:rsidRPr="00E5035E">
        <w:rPr>
          <w:rFonts w:asciiTheme="minorHAnsi" w:eastAsia="Calibri" w:hAnsiTheme="minorHAnsi" w:cstheme="minorHAnsi"/>
          <w:sz w:val="23"/>
          <w:szCs w:val="23"/>
        </w:rPr>
        <w:t xml:space="preserve"> attached.  Part of the review was a review of actual enrollment</w:t>
      </w:r>
      <w:r w:rsidR="00DB008A" w:rsidRPr="00E5035E">
        <w:rPr>
          <w:rFonts w:asciiTheme="minorHAnsi" w:eastAsia="Calibri" w:hAnsiTheme="minorHAnsi" w:cstheme="minorHAnsi"/>
          <w:sz w:val="23"/>
          <w:szCs w:val="23"/>
        </w:rPr>
        <w:t xml:space="preserve"> vs. chartered </w:t>
      </w:r>
      <w:r w:rsidR="00DB008A" w:rsidRPr="00E42F58">
        <w:rPr>
          <w:rFonts w:asciiTheme="minorHAnsi" w:eastAsia="Calibri" w:hAnsiTheme="minorHAnsi" w:cstheme="minorHAnsi"/>
          <w:sz w:val="23"/>
          <w:szCs w:val="23"/>
        </w:rPr>
        <w:t>enrollment</w:t>
      </w:r>
      <w:r w:rsidR="00DF5DC0" w:rsidRPr="00E42F58">
        <w:rPr>
          <w:rFonts w:asciiTheme="minorHAnsi" w:eastAsia="Calibri" w:hAnsiTheme="minorHAnsi" w:cstheme="minorHAnsi"/>
          <w:sz w:val="23"/>
          <w:szCs w:val="23"/>
        </w:rPr>
        <w:t xml:space="preserve">.  </w:t>
      </w:r>
      <w:r w:rsidR="00E5035E" w:rsidRPr="001E5C62">
        <w:rPr>
          <w:rFonts w:asciiTheme="minorHAnsi" w:eastAsia="Times New Roman" w:hAnsiTheme="minorHAnsi" w:cstheme="minorHAnsi"/>
          <w:sz w:val="23"/>
          <w:szCs w:val="23"/>
        </w:rPr>
        <w:t>The fiscal health of Public Prep as of June 30, 20</w:t>
      </w:r>
      <w:r w:rsidR="00145BB6" w:rsidRPr="001E5C62">
        <w:rPr>
          <w:rFonts w:asciiTheme="minorHAnsi" w:eastAsia="Times New Roman" w:hAnsiTheme="minorHAnsi" w:cstheme="minorHAnsi"/>
          <w:sz w:val="23"/>
          <w:szCs w:val="23"/>
        </w:rPr>
        <w:t>20</w:t>
      </w:r>
      <w:r w:rsidR="00E5035E" w:rsidRPr="001E5C62">
        <w:rPr>
          <w:rFonts w:asciiTheme="minorHAnsi" w:eastAsia="Times New Roman" w:hAnsiTheme="minorHAnsi" w:cstheme="minorHAnsi"/>
          <w:sz w:val="23"/>
          <w:szCs w:val="23"/>
        </w:rPr>
        <w:t xml:space="preserve"> was fiscally strong with Net Assets of </w:t>
      </w:r>
      <w:r w:rsidR="00145BB6" w:rsidRPr="001E5C62">
        <w:rPr>
          <w:rFonts w:asciiTheme="minorHAnsi" w:eastAsia="Times New Roman" w:hAnsiTheme="minorHAnsi" w:cstheme="minorHAnsi"/>
          <w:sz w:val="23"/>
          <w:szCs w:val="23"/>
        </w:rPr>
        <w:t xml:space="preserve">approximately </w:t>
      </w:r>
      <w:r w:rsidR="00E5035E" w:rsidRPr="001E5C62">
        <w:rPr>
          <w:rFonts w:asciiTheme="minorHAnsi" w:eastAsia="Times New Roman" w:hAnsiTheme="minorHAnsi" w:cstheme="minorHAnsi"/>
          <w:sz w:val="23"/>
          <w:szCs w:val="23"/>
        </w:rPr>
        <w:t>$</w:t>
      </w:r>
      <w:r w:rsidR="00145BB6" w:rsidRPr="001E5C62">
        <w:rPr>
          <w:rFonts w:asciiTheme="minorHAnsi" w:eastAsia="Times New Roman" w:hAnsiTheme="minorHAnsi" w:cstheme="minorHAnsi"/>
          <w:sz w:val="23"/>
          <w:szCs w:val="23"/>
        </w:rPr>
        <w:t>11.4</w:t>
      </w:r>
      <w:r w:rsidR="00E5035E" w:rsidRPr="001E5C62">
        <w:rPr>
          <w:rFonts w:asciiTheme="minorHAnsi" w:eastAsia="Times New Roman" w:hAnsiTheme="minorHAnsi" w:cstheme="minorHAnsi"/>
          <w:sz w:val="23"/>
          <w:szCs w:val="23"/>
        </w:rPr>
        <w:t xml:space="preserve"> million and strong enrollment of 9</w:t>
      </w:r>
      <w:r w:rsidR="00145BB6" w:rsidRPr="001E5C62">
        <w:rPr>
          <w:rFonts w:asciiTheme="minorHAnsi" w:eastAsia="Times New Roman" w:hAnsiTheme="minorHAnsi" w:cstheme="minorHAnsi"/>
          <w:sz w:val="23"/>
          <w:szCs w:val="23"/>
        </w:rPr>
        <w:t>0</w:t>
      </w:r>
      <w:r w:rsidR="00E5035E" w:rsidRPr="001E5C62">
        <w:rPr>
          <w:rFonts w:asciiTheme="minorHAnsi" w:eastAsia="Times New Roman" w:hAnsiTheme="minorHAnsi" w:cstheme="minorHAnsi"/>
          <w:sz w:val="23"/>
          <w:szCs w:val="23"/>
        </w:rPr>
        <w:t xml:space="preserve">% across the </w:t>
      </w:r>
      <w:r w:rsidR="00E5035E" w:rsidRPr="001E5C62">
        <w:rPr>
          <w:rFonts w:asciiTheme="minorHAnsi" w:eastAsia="Times New Roman" w:hAnsiTheme="minorHAnsi" w:cstheme="minorHAnsi"/>
          <w:sz w:val="23"/>
          <w:szCs w:val="23"/>
        </w:rPr>
        <w:lastRenderedPageBreak/>
        <w:t>then three operating charters</w:t>
      </w:r>
      <w:r w:rsidR="00145BB6" w:rsidRPr="001E5C62">
        <w:rPr>
          <w:rFonts w:asciiTheme="minorHAnsi" w:eastAsia="Times New Roman" w:hAnsiTheme="minorHAnsi" w:cstheme="minorHAnsi"/>
          <w:sz w:val="23"/>
          <w:szCs w:val="23"/>
        </w:rPr>
        <w:t xml:space="preserve"> </w:t>
      </w:r>
      <w:r w:rsidR="00E958F4" w:rsidRPr="001E5C62">
        <w:rPr>
          <w:rFonts w:asciiTheme="minorHAnsi" w:eastAsia="Times New Roman" w:hAnsiTheme="minorHAnsi" w:cstheme="minorHAnsi"/>
          <w:sz w:val="23"/>
          <w:szCs w:val="23"/>
        </w:rPr>
        <w:t>with</w:t>
      </w:r>
      <w:r w:rsidR="00145BB6" w:rsidRPr="001E5C62">
        <w:rPr>
          <w:rFonts w:asciiTheme="minorHAnsi" w:eastAsia="Times New Roman" w:hAnsiTheme="minorHAnsi" w:cstheme="minorHAnsi"/>
          <w:sz w:val="23"/>
          <w:szCs w:val="23"/>
        </w:rPr>
        <w:t xml:space="preserve"> 3.3 months of cash on hand to pay bills coming due shortly</w:t>
      </w:r>
      <w:r w:rsidR="00E5035E" w:rsidRPr="001E5C62">
        <w:rPr>
          <w:rFonts w:asciiTheme="minorHAnsi" w:eastAsia="Times New Roman" w:hAnsiTheme="minorHAnsi" w:cstheme="minorHAnsi"/>
          <w:sz w:val="23"/>
          <w:szCs w:val="23"/>
        </w:rPr>
        <w:t xml:space="preserve">.  The fiscal health of </w:t>
      </w:r>
      <w:proofErr w:type="spellStart"/>
      <w:r w:rsidR="00E5035E" w:rsidRPr="001E5C62">
        <w:rPr>
          <w:rFonts w:asciiTheme="minorHAnsi" w:eastAsia="Times New Roman" w:hAnsiTheme="minorHAnsi" w:cstheme="minorHAnsi"/>
          <w:sz w:val="23"/>
          <w:szCs w:val="23"/>
        </w:rPr>
        <w:t>Brilla</w:t>
      </w:r>
      <w:proofErr w:type="spellEnd"/>
      <w:r w:rsidR="00E5035E" w:rsidRPr="001E5C62">
        <w:rPr>
          <w:rFonts w:asciiTheme="minorHAnsi" w:eastAsia="Times New Roman" w:hAnsiTheme="minorHAnsi" w:cstheme="minorHAnsi"/>
          <w:sz w:val="23"/>
          <w:szCs w:val="23"/>
        </w:rPr>
        <w:t xml:space="preserve"> Charter Schools as of June 30, 20</w:t>
      </w:r>
      <w:r w:rsidR="00E958F4" w:rsidRPr="001E5C62">
        <w:rPr>
          <w:rFonts w:asciiTheme="minorHAnsi" w:eastAsia="Times New Roman" w:hAnsiTheme="minorHAnsi" w:cstheme="minorHAnsi"/>
          <w:sz w:val="23"/>
          <w:szCs w:val="23"/>
        </w:rPr>
        <w:t>20</w:t>
      </w:r>
      <w:r w:rsidR="00E5035E" w:rsidRPr="001E5C62">
        <w:rPr>
          <w:rFonts w:asciiTheme="minorHAnsi" w:eastAsia="Times New Roman" w:hAnsiTheme="minorHAnsi" w:cstheme="minorHAnsi"/>
          <w:sz w:val="23"/>
          <w:szCs w:val="23"/>
        </w:rPr>
        <w:t xml:space="preserve"> was fiscally strong with Net Assets of $</w:t>
      </w:r>
      <w:r w:rsidR="00E958F4" w:rsidRPr="001E5C62">
        <w:rPr>
          <w:rFonts w:asciiTheme="minorHAnsi" w:eastAsia="Times New Roman" w:hAnsiTheme="minorHAnsi" w:cstheme="minorHAnsi"/>
          <w:sz w:val="23"/>
          <w:szCs w:val="23"/>
        </w:rPr>
        <w:t>6.4</w:t>
      </w:r>
      <w:r w:rsidR="00E5035E" w:rsidRPr="001E5C62">
        <w:rPr>
          <w:rFonts w:asciiTheme="minorHAnsi" w:eastAsia="Times New Roman" w:hAnsiTheme="minorHAnsi" w:cstheme="minorHAnsi"/>
          <w:sz w:val="23"/>
          <w:szCs w:val="23"/>
        </w:rPr>
        <w:t xml:space="preserve"> million and</w:t>
      </w:r>
      <w:r w:rsidR="00E958F4" w:rsidRPr="001E5C62">
        <w:rPr>
          <w:rFonts w:asciiTheme="minorHAnsi" w:eastAsia="Times New Roman" w:hAnsiTheme="minorHAnsi" w:cstheme="minorHAnsi"/>
          <w:sz w:val="23"/>
          <w:szCs w:val="23"/>
        </w:rPr>
        <w:t xml:space="preserve"> strong enrollment of 96% across </w:t>
      </w:r>
      <w:r w:rsidR="00B82620" w:rsidRPr="001E5C62">
        <w:rPr>
          <w:rFonts w:asciiTheme="minorHAnsi" w:eastAsia="Times New Roman" w:hAnsiTheme="minorHAnsi" w:cstheme="minorHAnsi"/>
          <w:sz w:val="23"/>
          <w:szCs w:val="23"/>
        </w:rPr>
        <w:t xml:space="preserve">the then </w:t>
      </w:r>
      <w:r w:rsidR="00E958F4" w:rsidRPr="001E5C62">
        <w:rPr>
          <w:rFonts w:asciiTheme="minorHAnsi" w:eastAsia="Times New Roman" w:hAnsiTheme="minorHAnsi" w:cstheme="minorHAnsi"/>
          <w:sz w:val="23"/>
          <w:szCs w:val="23"/>
        </w:rPr>
        <w:t>two operating</w:t>
      </w:r>
      <w:r w:rsidR="00B82620" w:rsidRPr="001E5C62">
        <w:rPr>
          <w:rFonts w:asciiTheme="minorHAnsi" w:eastAsia="Times New Roman" w:hAnsiTheme="minorHAnsi" w:cstheme="minorHAnsi"/>
          <w:sz w:val="23"/>
          <w:szCs w:val="23"/>
        </w:rPr>
        <w:t xml:space="preserve"> charters with 3.4 months of cash on hand to pay bills coming due shortly</w:t>
      </w:r>
      <w:r w:rsidR="00E5035E" w:rsidRPr="001E5C62">
        <w:rPr>
          <w:rFonts w:asciiTheme="minorHAnsi" w:eastAsia="Times New Roman" w:hAnsiTheme="minorHAnsi" w:cstheme="minorHAnsi"/>
          <w:sz w:val="23"/>
          <w:szCs w:val="23"/>
        </w:rPr>
        <w:t>.</w:t>
      </w:r>
    </w:p>
    <w:p w14:paraId="0665C02B" w14:textId="77777777" w:rsidR="00CB2E57" w:rsidRDefault="00BD5E93" w:rsidP="00DB008A">
      <w:pPr>
        <w:pStyle w:val="NormalWeb"/>
        <w:rPr>
          <w:rFonts w:asciiTheme="minorHAnsi" w:eastAsia="Calibri" w:hAnsiTheme="minorHAnsi" w:cs="Calibri"/>
          <w:sz w:val="23"/>
          <w:szCs w:val="23"/>
        </w:rPr>
      </w:pPr>
      <w:r w:rsidRPr="00DB008A">
        <w:rPr>
          <w:rFonts w:asciiTheme="minorHAnsi" w:eastAsia="Calibri" w:hAnsiTheme="minorHAnsi" w:cs="Calibri"/>
          <w:sz w:val="23"/>
          <w:szCs w:val="23"/>
        </w:rPr>
        <w:t>Vertex provided information demonstrating philanthropic support for the joint high school program in excess of $1</w:t>
      </w:r>
      <w:r w:rsidR="001E5C62">
        <w:rPr>
          <w:rFonts w:asciiTheme="minorHAnsi" w:eastAsia="Calibri" w:hAnsiTheme="minorHAnsi" w:cs="Calibri"/>
          <w:sz w:val="23"/>
          <w:szCs w:val="23"/>
        </w:rPr>
        <w:t>.2</w:t>
      </w:r>
      <w:r w:rsidRPr="00DB008A">
        <w:rPr>
          <w:rFonts w:asciiTheme="minorHAnsi" w:eastAsia="Calibri" w:hAnsiTheme="minorHAnsi" w:cs="Calibri"/>
          <w:sz w:val="23"/>
          <w:szCs w:val="23"/>
        </w:rPr>
        <w:t xml:space="preserve"> million some of which is dependent on SUNY’s approval of the revisions.  In addition, Public Prep Network advanced $400,000 to Vertex for startup costs to be repaid from 10% of philanthropic support with $100</w:t>
      </w:r>
      <w:r w:rsidR="002432A8">
        <w:rPr>
          <w:rFonts w:asciiTheme="minorHAnsi" w:eastAsia="Calibri" w:hAnsiTheme="minorHAnsi" w:cs="Calibri"/>
          <w:sz w:val="23"/>
          <w:szCs w:val="23"/>
        </w:rPr>
        <w:t>,000</w:t>
      </w:r>
      <w:r w:rsidRPr="00DB008A">
        <w:rPr>
          <w:rFonts w:asciiTheme="minorHAnsi" w:eastAsia="Calibri" w:hAnsiTheme="minorHAnsi" w:cs="Calibri"/>
          <w:sz w:val="23"/>
          <w:szCs w:val="23"/>
        </w:rPr>
        <w:t xml:space="preserve"> repaid so far. </w:t>
      </w:r>
    </w:p>
    <w:p w14:paraId="0889E361" w14:textId="77777777" w:rsidR="00800ADC" w:rsidRPr="00DB008A" w:rsidRDefault="00BD5E93" w:rsidP="00DB008A">
      <w:pPr>
        <w:pStyle w:val="NormalWeb"/>
        <w:rPr>
          <w:rFonts w:asciiTheme="minorHAnsi" w:eastAsia="Times New Roman" w:hAnsiTheme="minorHAnsi" w:cs="Times New Roman"/>
          <w:sz w:val="23"/>
          <w:szCs w:val="23"/>
        </w:rPr>
      </w:pPr>
      <w:r w:rsidRPr="00DB008A">
        <w:rPr>
          <w:rFonts w:asciiTheme="minorHAnsi" w:eastAsia="Calibri" w:hAnsiTheme="minorHAnsi" w:cs="Calibri"/>
          <w:sz w:val="23"/>
          <w:szCs w:val="23"/>
        </w:rPr>
        <w:t xml:space="preserve">After extensive requests for amendments by the Institute, the Institute is satisfied that the proposed high school program is fiscally sound.  </w:t>
      </w:r>
      <w:r w:rsidR="00DB008A">
        <w:rPr>
          <w:rFonts w:asciiTheme="minorHAnsi" w:eastAsia="Calibri" w:hAnsiTheme="minorHAnsi" w:cs="Calibri"/>
          <w:sz w:val="23"/>
          <w:szCs w:val="23"/>
        </w:rPr>
        <w:t>The Institute based p</w:t>
      </w:r>
      <w:r w:rsidR="00DB008A" w:rsidRPr="00DB008A">
        <w:rPr>
          <w:rFonts w:asciiTheme="minorHAnsi" w:eastAsia="Calibri" w:hAnsiTheme="minorHAnsi" w:cs="Calibri"/>
          <w:sz w:val="23"/>
          <w:szCs w:val="23"/>
        </w:rPr>
        <w:t xml:space="preserve">art of this finding </w:t>
      </w:r>
      <w:r w:rsidR="00DB008A">
        <w:rPr>
          <w:rFonts w:asciiTheme="minorHAnsi" w:eastAsia="Calibri" w:hAnsiTheme="minorHAnsi" w:cs="Calibri"/>
          <w:sz w:val="23"/>
          <w:szCs w:val="23"/>
        </w:rPr>
        <w:t>on the production of a</w:t>
      </w:r>
      <w:r w:rsidR="00DB008A" w:rsidRPr="00DB008A">
        <w:rPr>
          <w:rFonts w:asciiTheme="minorHAnsi" w:eastAsia="Times New Roman" w:hAnsiTheme="minorHAnsi" w:cs="Times New Roman"/>
          <w:sz w:val="23"/>
          <w:szCs w:val="23"/>
        </w:rPr>
        <w:t>ll budgets (each education corporation and Vertex</w:t>
      </w:r>
      <w:r w:rsidR="00DB008A">
        <w:rPr>
          <w:rFonts w:asciiTheme="minorHAnsi" w:eastAsia="Times New Roman" w:hAnsiTheme="minorHAnsi" w:cs="Times New Roman"/>
          <w:sz w:val="23"/>
          <w:szCs w:val="23"/>
        </w:rPr>
        <w:t xml:space="preserve"> Academies</w:t>
      </w:r>
      <w:r w:rsidR="00DB008A" w:rsidRPr="00DB008A">
        <w:rPr>
          <w:rFonts w:asciiTheme="minorHAnsi" w:eastAsia="Times New Roman" w:hAnsiTheme="minorHAnsi" w:cs="Times New Roman"/>
          <w:sz w:val="23"/>
          <w:szCs w:val="23"/>
        </w:rPr>
        <w:t xml:space="preserve">) </w:t>
      </w:r>
      <w:r w:rsidR="00DB008A">
        <w:rPr>
          <w:rFonts w:asciiTheme="minorHAnsi" w:eastAsia="Times New Roman" w:hAnsiTheme="minorHAnsi" w:cs="Times New Roman"/>
          <w:sz w:val="23"/>
          <w:szCs w:val="23"/>
        </w:rPr>
        <w:t xml:space="preserve">that </w:t>
      </w:r>
      <w:r w:rsidR="00DB008A" w:rsidRPr="00DB008A">
        <w:rPr>
          <w:rFonts w:asciiTheme="minorHAnsi" w:eastAsia="Times New Roman" w:hAnsiTheme="minorHAnsi" w:cs="Times New Roman"/>
          <w:sz w:val="23"/>
          <w:szCs w:val="23"/>
        </w:rPr>
        <w:t xml:space="preserve">assume flat per pupil charter school basic tuition due to the COVID-19 pandemic. </w:t>
      </w:r>
      <w:r w:rsidR="00DB008A">
        <w:rPr>
          <w:rFonts w:asciiTheme="minorHAnsi" w:eastAsia="Times New Roman" w:hAnsiTheme="minorHAnsi" w:cs="Times New Roman"/>
          <w:sz w:val="23"/>
          <w:szCs w:val="23"/>
        </w:rPr>
        <w:t xml:space="preserve"> </w:t>
      </w:r>
      <w:r w:rsidR="00DB008A" w:rsidRPr="00DB008A">
        <w:rPr>
          <w:rFonts w:asciiTheme="minorHAnsi" w:eastAsia="Times New Roman" w:hAnsiTheme="minorHAnsi" w:cs="Times New Roman"/>
          <w:sz w:val="23"/>
          <w:szCs w:val="23"/>
        </w:rPr>
        <w:t xml:space="preserve">A key </w:t>
      </w:r>
      <w:r w:rsidR="00DB008A">
        <w:rPr>
          <w:rFonts w:asciiTheme="minorHAnsi" w:eastAsia="Times New Roman" w:hAnsiTheme="minorHAnsi" w:cs="Times New Roman"/>
          <w:sz w:val="23"/>
          <w:szCs w:val="23"/>
        </w:rPr>
        <w:t xml:space="preserve">fiscal </w:t>
      </w:r>
      <w:r w:rsidR="00DB008A" w:rsidRPr="00DB008A">
        <w:rPr>
          <w:rFonts w:asciiTheme="minorHAnsi" w:eastAsia="Times New Roman" w:hAnsiTheme="minorHAnsi" w:cs="Times New Roman"/>
          <w:sz w:val="23"/>
          <w:szCs w:val="23"/>
        </w:rPr>
        <w:t xml:space="preserve">risk is that per pupil </w:t>
      </w:r>
      <w:r w:rsidR="00DB008A">
        <w:rPr>
          <w:rFonts w:asciiTheme="minorHAnsi" w:eastAsia="Times New Roman" w:hAnsiTheme="minorHAnsi" w:cs="Times New Roman"/>
          <w:sz w:val="23"/>
          <w:szCs w:val="23"/>
        </w:rPr>
        <w:t xml:space="preserve">funding </w:t>
      </w:r>
      <w:r w:rsidR="00DB008A" w:rsidRPr="00DB008A">
        <w:rPr>
          <w:rFonts w:asciiTheme="minorHAnsi" w:eastAsia="Times New Roman" w:hAnsiTheme="minorHAnsi" w:cs="Times New Roman"/>
          <w:sz w:val="23"/>
          <w:szCs w:val="23"/>
        </w:rPr>
        <w:t>dips below that level.</w:t>
      </w:r>
      <w:r w:rsidR="00DB008A">
        <w:rPr>
          <w:rFonts w:asciiTheme="minorHAnsi" w:eastAsia="Times New Roman" w:hAnsiTheme="minorHAnsi" w:cs="Times New Roman"/>
          <w:sz w:val="23"/>
          <w:szCs w:val="23"/>
        </w:rPr>
        <w:t xml:space="preserve">  Another factor the Institute relied upon was each budget having at least a 3% contingency in the event either income drops or expenses increase.</w:t>
      </w:r>
      <w:r w:rsidR="00CB2E57">
        <w:rPr>
          <w:rFonts w:asciiTheme="minorHAnsi" w:eastAsia="Times New Roman" w:hAnsiTheme="minorHAnsi" w:cs="Times New Roman"/>
          <w:sz w:val="23"/>
          <w:szCs w:val="23"/>
        </w:rPr>
        <w:t xml:space="preserve">  The Institute will also require the education corporations to set up a $75,000 dissolution reserve fund for the joint high school program.</w:t>
      </w:r>
      <w:r w:rsidR="00800ADC">
        <w:rPr>
          <w:rFonts w:asciiTheme="minorHAnsi" w:eastAsia="Times New Roman" w:hAnsiTheme="minorHAnsi" w:cs="Times New Roman"/>
          <w:sz w:val="23"/>
          <w:szCs w:val="23"/>
        </w:rPr>
        <w:t xml:space="preserve">  Vertex will be liable for its own debts and for the purchase of its own equipment.  Significantly, Vertex will not be allowed to borrow from either education corporation.</w:t>
      </w:r>
    </w:p>
    <w:p w14:paraId="2CE4A4BB" w14:textId="5B5DEA1B" w:rsidR="00BD5E93" w:rsidRDefault="00BD5E93" w:rsidP="00C96749">
      <w:pPr>
        <w:rPr>
          <w:rFonts w:ascii="Calibri" w:eastAsia="Calibri" w:hAnsi="Calibri" w:cs="Calibri"/>
        </w:rPr>
      </w:pPr>
      <w:r w:rsidRPr="0001017C">
        <w:rPr>
          <w:rFonts w:ascii="Calibri" w:eastAsia="Calibri" w:hAnsi="Calibri" w:cs="Calibri"/>
        </w:rPr>
        <w:t>Given the complexity of the money flows and the various entities with fiscal roles involved in the program, the Institute demanded an unprecedented level of fiscal transparency in term</w:t>
      </w:r>
      <w:r w:rsidR="0001017C" w:rsidRPr="0001017C">
        <w:rPr>
          <w:rFonts w:ascii="Calibri" w:eastAsia="Calibri" w:hAnsi="Calibri" w:cs="Calibri"/>
        </w:rPr>
        <w:t>s</w:t>
      </w:r>
      <w:r w:rsidRPr="0001017C">
        <w:rPr>
          <w:rFonts w:ascii="Calibri" w:eastAsia="Calibri" w:hAnsi="Calibri" w:cs="Calibri"/>
        </w:rPr>
        <w:t xml:space="preserve"> of financial reporting on the joint high school program, which will be reflected in </w:t>
      </w:r>
      <w:r w:rsidR="0001017C" w:rsidRPr="0001017C">
        <w:rPr>
          <w:rFonts w:ascii="Calibri" w:eastAsia="Calibri" w:hAnsi="Calibri" w:cs="Calibri"/>
        </w:rPr>
        <w:t>provisions</w:t>
      </w:r>
      <w:r w:rsidRPr="0001017C">
        <w:rPr>
          <w:rFonts w:ascii="Calibri" w:eastAsia="Calibri" w:hAnsi="Calibri" w:cs="Calibri"/>
        </w:rPr>
        <w:t xml:space="preserve"> in the charter agreement</w:t>
      </w:r>
      <w:r w:rsidR="0001017C" w:rsidRPr="0001017C">
        <w:rPr>
          <w:rFonts w:ascii="Calibri" w:eastAsia="Calibri" w:hAnsi="Calibri" w:cs="Calibri"/>
        </w:rPr>
        <w:t xml:space="preserve">s  </w:t>
      </w:r>
      <w:r w:rsidRPr="0001017C">
        <w:rPr>
          <w:rFonts w:ascii="Calibri" w:eastAsia="Calibri" w:hAnsi="Calibri" w:cs="Calibri"/>
        </w:rPr>
        <w:t>For example, the education corporations, through Vertex</w:t>
      </w:r>
      <w:r w:rsidR="0001017C" w:rsidRPr="0001017C">
        <w:rPr>
          <w:rFonts w:ascii="Calibri" w:eastAsia="Calibri" w:hAnsi="Calibri" w:cs="Calibri"/>
        </w:rPr>
        <w:t>,</w:t>
      </w:r>
      <w:r w:rsidRPr="0001017C">
        <w:rPr>
          <w:rFonts w:ascii="Calibri" w:eastAsia="Calibri" w:hAnsi="Calibri" w:cs="Calibri"/>
        </w:rPr>
        <w:t xml:space="preserve"> will have to report on the high school program as if it were a chartered school in terms of quarterly financials and enrollment, annual budgets, budget to actual</w:t>
      </w:r>
      <w:r w:rsidR="0001017C" w:rsidRPr="0001017C">
        <w:rPr>
          <w:rFonts w:ascii="Calibri" w:eastAsia="Calibri" w:hAnsi="Calibri" w:cs="Calibri"/>
        </w:rPr>
        <w:t>,</w:t>
      </w:r>
      <w:r w:rsidRPr="0001017C">
        <w:rPr>
          <w:rFonts w:ascii="Calibri" w:eastAsia="Calibri" w:hAnsi="Calibri" w:cs="Calibri"/>
        </w:rPr>
        <w:t xml:space="preserve"> </w:t>
      </w:r>
      <w:r w:rsidR="0001017C" w:rsidRPr="0001017C">
        <w:rPr>
          <w:rFonts w:ascii="Calibri" w:eastAsia="Calibri" w:hAnsi="Calibri" w:cs="Calibri"/>
        </w:rPr>
        <w:t>and other reporting normally done by schools.  The charter revisions terms will include:</w:t>
      </w:r>
      <w:bookmarkStart w:id="7" w:name="_GoBack"/>
      <w:bookmarkEnd w:id="7"/>
    </w:p>
    <w:p w14:paraId="5A905F04" w14:textId="77777777" w:rsidR="005527EF" w:rsidRDefault="005527EF" w:rsidP="005527EF">
      <w:pPr>
        <w:pStyle w:val="ListParagraph"/>
        <w:numPr>
          <w:ilvl w:val="0"/>
          <w:numId w:val="25"/>
        </w:numPr>
        <w:spacing w:before="100" w:beforeAutospacing="1" w:after="100" w:afterAutospacing="1"/>
      </w:pPr>
      <w:r w:rsidRPr="005527EF">
        <w:rPr>
          <w:u w:val="single"/>
        </w:rPr>
        <w:t>Regular reporting:</w:t>
      </w:r>
      <w:r w:rsidRPr="005527EF">
        <w:t xml:space="preserve"> Each education corporation will have enhanced specific reporting of financial condition showing the operating surplus or loss regarding the high school program as a financial reporting unit, and its </w:t>
      </w:r>
      <w:r>
        <w:t>e</w:t>
      </w:r>
      <w:r w:rsidRPr="005527EF">
        <w:t xml:space="preserve">ffect on each education corporation’s financial condition. </w:t>
      </w:r>
    </w:p>
    <w:p w14:paraId="6F9A086C" w14:textId="77777777" w:rsidR="005527EF" w:rsidRDefault="005527EF" w:rsidP="005527EF">
      <w:pPr>
        <w:pStyle w:val="ListParagraph"/>
        <w:numPr>
          <w:ilvl w:val="0"/>
          <w:numId w:val="25"/>
        </w:numPr>
        <w:spacing w:before="100" w:beforeAutospacing="1" w:after="100" w:afterAutospacing="1"/>
      </w:pPr>
      <w:r w:rsidRPr="005527EF">
        <w:rPr>
          <w:u w:val="single"/>
        </w:rPr>
        <w:t>Fiscal Policies</w:t>
      </w:r>
      <w:r>
        <w:t>: The parties must implement c</w:t>
      </w:r>
      <w:r w:rsidRPr="005527EF">
        <w:t>onsistent financial policies and procedures for each education corporation as well as Vertex and the high school program.</w:t>
      </w:r>
    </w:p>
    <w:p w14:paraId="03420DA0" w14:textId="28B8A32E" w:rsidR="005527EF" w:rsidRDefault="005527EF" w:rsidP="005527EF">
      <w:pPr>
        <w:pStyle w:val="ListParagraph"/>
        <w:numPr>
          <w:ilvl w:val="0"/>
          <w:numId w:val="25"/>
        </w:numPr>
        <w:spacing w:before="100" w:beforeAutospacing="1" w:after="100" w:afterAutospacing="1"/>
      </w:pPr>
      <w:r w:rsidRPr="005527EF">
        <w:rPr>
          <w:u w:val="single"/>
        </w:rPr>
        <w:t>Auditor</w:t>
      </w:r>
      <w:r>
        <w:t>: The parties must use a co</w:t>
      </w:r>
      <w:r w:rsidR="005906CB">
        <w:t>nsistent</w:t>
      </w:r>
      <w:r>
        <w:t xml:space="preserve"> </w:t>
      </w:r>
      <w:r w:rsidRPr="005527EF">
        <w:t xml:space="preserve">independent external auditor for each education corporation as well as Vertex and the high school program. </w:t>
      </w:r>
      <w:r>
        <w:t xml:space="preserve"> </w:t>
      </w:r>
      <w:r w:rsidRPr="005527EF">
        <w:t>When the auditor is changed, it must be changed across the board</w:t>
      </w:r>
      <w:r>
        <w:t>.</w:t>
      </w:r>
    </w:p>
    <w:p w14:paraId="1811664E" w14:textId="77777777" w:rsidR="005527EF" w:rsidRDefault="005527EF" w:rsidP="005527EF">
      <w:pPr>
        <w:pStyle w:val="ListParagraph"/>
        <w:numPr>
          <w:ilvl w:val="1"/>
          <w:numId w:val="25"/>
        </w:numPr>
        <w:spacing w:before="100" w:beforeAutospacing="1" w:after="100" w:afterAutospacing="1"/>
      </w:pPr>
      <w:r w:rsidRPr="005527EF">
        <w:t>The full financials of the high school program will appear in the notes of each education corporation’s annual financial audit, not just the impact on the education corporation. This is akin to corporate joint venture reporting.</w:t>
      </w:r>
    </w:p>
    <w:p w14:paraId="6E8E7422" w14:textId="77777777" w:rsidR="005527EF" w:rsidRDefault="005527EF" w:rsidP="005527EF">
      <w:pPr>
        <w:pStyle w:val="ListParagraph"/>
        <w:numPr>
          <w:ilvl w:val="0"/>
          <w:numId w:val="25"/>
        </w:numPr>
        <w:spacing w:before="100" w:beforeAutospacing="1" w:after="100" w:afterAutospacing="1"/>
      </w:pPr>
      <w:r w:rsidRPr="005527EF">
        <w:rPr>
          <w:u w:val="single"/>
        </w:rPr>
        <w:t>Program Reporting</w:t>
      </w:r>
      <w:r>
        <w:t xml:space="preserve">: Vertex, at the direction of </w:t>
      </w:r>
      <w:proofErr w:type="spellStart"/>
      <w:r>
        <w:t>Brilla</w:t>
      </w:r>
      <w:proofErr w:type="spellEnd"/>
      <w:r>
        <w:t xml:space="preserve"> Charter Schools, will report </w:t>
      </w:r>
      <w:r w:rsidR="009C7C8E">
        <w:t xml:space="preserve">on the finances of the </w:t>
      </w:r>
      <w:r w:rsidR="009C7C8E" w:rsidRPr="005527EF">
        <w:t>high school program quarterly, or more frequent</w:t>
      </w:r>
      <w:r w:rsidR="009C7C8E">
        <w:t>ly</w:t>
      </w:r>
      <w:r w:rsidR="009C7C8E" w:rsidRPr="005527EF">
        <w:t xml:space="preserve"> including enrollment and actual revenue and</w:t>
      </w:r>
      <w:r w:rsidR="009C7C8E">
        <w:t xml:space="preserve"> expenses as compared to budget.</w:t>
      </w:r>
    </w:p>
    <w:p w14:paraId="6A0A3D3A" w14:textId="77777777" w:rsidR="009C7C8E" w:rsidRPr="005527EF" w:rsidRDefault="009C7C8E" w:rsidP="005527EF">
      <w:pPr>
        <w:pStyle w:val="ListParagraph"/>
        <w:numPr>
          <w:ilvl w:val="0"/>
          <w:numId w:val="25"/>
        </w:numPr>
        <w:spacing w:before="100" w:beforeAutospacing="1" w:after="100" w:afterAutospacing="1"/>
      </w:pPr>
      <w:r w:rsidRPr="009C7C8E">
        <w:rPr>
          <w:u w:val="single"/>
        </w:rPr>
        <w:t>High School Dashboard</w:t>
      </w:r>
      <w:r>
        <w:t>: Vertex per the management agreement will provide each education corporation board with a fiscal dashboard for the high school program.</w:t>
      </w:r>
    </w:p>
    <w:p w14:paraId="25DBC419" w14:textId="77777777" w:rsidR="007E1D5A" w:rsidRDefault="007E1D5A">
      <w:pPr>
        <w:rPr>
          <w:b/>
        </w:rPr>
      </w:pPr>
      <w:r>
        <w:rPr>
          <w:b/>
        </w:rPr>
        <w:br w:type="page"/>
      </w:r>
    </w:p>
    <w:p w14:paraId="7AFEA761" w14:textId="77777777" w:rsidR="005527EF" w:rsidRPr="005527EF" w:rsidRDefault="009C7C8E" w:rsidP="005527EF">
      <w:pPr>
        <w:spacing w:before="100" w:beforeAutospacing="1" w:after="100" w:afterAutospacing="1"/>
        <w:rPr>
          <w:b/>
        </w:rPr>
      </w:pPr>
      <w:r w:rsidRPr="009C7C8E">
        <w:rPr>
          <w:b/>
        </w:rPr>
        <w:lastRenderedPageBreak/>
        <w:t>Recommendation</w:t>
      </w:r>
    </w:p>
    <w:p w14:paraId="16682C34" w14:textId="77777777" w:rsidR="005527EF" w:rsidRPr="005527EF" w:rsidRDefault="009C7C8E" w:rsidP="005527EF">
      <w:pPr>
        <w:spacing w:before="100" w:beforeAutospacing="1" w:after="100" w:afterAutospacing="1"/>
      </w:pPr>
      <w:r>
        <w:t xml:space="preserve">Based on the foregoing and the Institute’s review of the applications for charter revisions, and discussions with members of the education corporation boards, Vertex, and the CMOs the Institute makes the required finding in Education Law § 2852(2) regarding the proposed joint high school program </w:t>
      </w:r>
      <w:r w:rsidR="00887ABD">
        <w:t>revisions as follows:</w:t>
      </w:r>
    </w:p>
    <w:p w14:paraId="35747306" w14:textId="77777777" w:rsidR="009C7C8E" w:rsidRPr="009C7C8E" w:rsidRDefault="00887ABD" w:rsidP="009C7C8E">
      <w:pPr>
        <w:spacing w:before="100" w:beforeAutospacing="1" w:after="100" w:afterAutospacing="1"/>
      </w:pPr>
      <w:r w:rsidRPr="00887ABD">
        <w:t xml:space="preserve">(a) </w:t>
      </w:r>
      <w:r w:rsidR="009C7C8E" w:rsidRPr="009C7C8E">
        <w:t xml:space="preserve">the charter school </w:t>
      </w:r>
      <w:r w:rsidRPr="00887ABD">
        <w:t>revision</w:t>
      </w:r>
      <w:r>
        <w:t>,</w:t>
      </w:r>
      <w:r w:rsidRPr="00887ABD">
        <w:t xml:space="preserve"> </w:t>
      </w:r>
      <w:r>
        <w:t xml:space="preserve">as amended, and subject to the conditions described herein, </w:t>
      </w:r>
      <w:r w:rsidR="009C7C8E" w:rsidRPr="009C7C8E">
        <w:t>meets the requi</w:t>
      </w:r>
      <w:r w:rsidRPr="00887ABD">
        <w:t xml:space="preserve">rements set out in the Act </w:t>
      </w:r>
      <w:r w:rsidR="009C7C8E" w:rsidRPr="009C7C8E">
        <w:t>and all other applicable laws, rules and regulations;</w:t>
      </w:r>
    </w:p>
    <w:p w14:paraId="4F6D867E" w14:textId="77777777" w:rsidR="009C7C8E" w:rsidRPr="009C7C8E" w:rsidRDefault="009C7C8E" w:rsidP="009C7C8E">
      <w:pPr>
        <w:spacing w:before="100" w:beforeAutospacing="1" w:after="100" w:afterAutospacing="1"/>
      </w:pPr>
      <w:r w:rsidRPr="009C7C8E">
        <w:t>(b)</w:t>
      </w:r>
      <w:r w:rsidRPr="009C7C8E">
        <w:t> </w:t>
      </w:r>
      <w:r w:rsidRPr="009C7C8E">
        <w:t xml:space="preserve">the </w:t>
      </w:r>
      <w:r w:rsidR="00887ABD">
        <w:t xml:space="preserve">education corporations applying for the revisions </w:t>
      </w:r>
      <w:r w:rsidRPr="009C7C8E">
        <w:t xml:space="preserve">can demonstrate the ability to operate the </w:t>
      </w:r>
      <w:r w:rsidR="00887ABD">
        <w:t xml:space="preserve">joint high </w:t>
      </w:r>
      <w:r w:rsidRPr="009C7C8E">
        <w:t>school</w:t>
      </w:r>
      <w:r w:rsidR="00887ABD">
        <w:t xml:space="preserve"> program</w:t>
      </w:r>
      <w:r w:rsidRPr="009C7C8E">
        <w:t xml:space="preserve"> in an educationally and fiscally sound manner;</w:t>
      </w:r>
      <w:r w:rsidR="00887ABD">
        <w:t xml:space="preserve"> and,</w:t>
      </w:r>
    </w:p>
    <w:p w14:paraId="37CD7D65" w14:textId="77777777" w:rsidR="009C7C8E" w:rsidRPr="009C7C8E" w:rsidRDefault="009C7C8E" w:rsidP="009C7C8E">
      <w:pPr>
        <w:spacing w:before="100" w:beforeAutospacing="1" w:after="100" w:afterAutospacing="1"/>
      </w:pPr>
      <w:r w:rsidRPr="009C7C8E">
        <w:t>(c)</w:t>
      </w:r>
      <w:r w:rsidRPr="009C7C8E">
        <w:t> </w:t>
      </w:r>
      <w:r w:rsidRPr="009C7C8E">
        <w:t xml:space="preserve">granting the </w:t>
      </w:r>
      <w:r w:rsidR="00887ABD">
        <w:t xml:space="preserve">revision </w:t>
      </w:r>
      <w:r w:rsidRPr="009C7C8E">
        <w:t>application</w:t>
      </w:r>
      <w:r w:rsidR="00887ABD">
        <w:t>s</w:t>
      </w:r>
      <w:r w:rsidRPr="009C7C8E">
        <w:t xml:space="preserve"> is likely to improve student learning and achievement</w:t>
      </w:r>
      <w:r w:rsidR="00887ABD">
        <w:t>,</w:t>
      </w:r>
      <w:r w:rsidRPr="009C7C8E">
        <w:t xml:space="preserve"> and materially further the purposes set out in </w:t>
      </w:r>
      <w:r w:rsidR="00887ABD">
        <w:t xml:space="preserve">Education Law </w:t>
      </w:r>
      <w:hyperlink r:id="rId17" w:tgtFrame="_blank" w:tooltip="subdivision two of section twenty-eight hundred fifty" w:history="1">
        <w:r w:rsidR="00887ABD">
          <w:t>§ 2850(2)</w:t>
        </w:r>
      </w:hyperlink>
      <w:r w:rsidR="00887ABD">
        <w:t>.</w:t>
      </w:r>
      <w:r w:rsidRPr="009C7C8E">
        <w:t xml:space="preserve">  </w:t>
      </w:r>
    </w:p>
    <w:p w14:paraId="61505B90" w14:textId="77777777" w:rsidR="009642E9" w:rsidRDefault="009642E9" w:rsidP="00C96749">
      <w:pPr>
        <w:rPr>
          <w:rFonts w:ascii="Calibri" w:eastAsia="Calibri" w:hAnsi="Calibri" w:cs="Calibri"/>
        </w:rPr>
      </w:pPr>
      <w:r>
        <w:rPr>
          <w:rFonts w:ascii="Calibri" w:eastAsia="Calibri" w:hAnsi="Calibri" w:cs="Calibri"/>
        </w:rPr>
        <w:t xml:space="preserve">After a thorough review process consistent with the Act, </w:t>
      </w:r>
      <w:r w:rsidR="00887ABD">
        <w:rPr>
          <w:rFonts w:ascii="Calibri" w:eastAsia="Calibri" w:hAnsi="Calibri" w:cs="Calibri"/>
        </w:rPr>
        <w:t xml:space="preserve">the Institute recommends that the Charter Schools Committee approve the proposed revisions to the charters of </w:t>
      </w:r>
      <w:proofErr w:type="spellStart"/>
      <w:r w:rsidR="00887ABD">
        <w:rPr>
          <w:rFonts w:ascii="Calibri" w:eastAsia="Calibri" w:hAnsi="Calibri" w:cs="Calibri"/>
        </w:rPr>
        <w:t>Brilla</w:t>
      </w:r>
      <w:proofErr w:type="spellEnd"/>
      <w:r w:rsidR="00887ABD">
        <w:rPr>
          <w:rFonts w:ascii="Calibri" w:eastAsia="Calibri" w:hAnsi="Calibri" w:cs="Calibri"/>
        </w:rPr>
        <w:t xml:space="preserve"> College Preparatory Charter Schools and Public Prep Charter School Academies </w:t>
      </w:r>
      <w:r>
        <w:rPr>
          <w:rFonts w:ascii="Calibri" w:eastAsia="Calibri" w:hAnsi="Calibri" w:cs="Calibri"/>
        </w:rPr>
        <w:t xml:space="preserve">to </w:t>
      </w:r>
      <w:r w:rsidR="00887ABD">
        <w:rPr>
          <w:rFonts w:ascii="Calibri" w:eastAsia="Calibri" w:hAnsi="Calibri" w:cs="Calibri"/>
        </w:rPr>
        <w:t>operate a joint high school program</w:t>
      </w:r>
      <w:r w:rsidR="00501901">
        <w:rPr>
          <w:rFonts w:ascii="Calibri" w:eastAsia="Calibri" w:hAnsi="Calibri" w:cs="Calibri"/>
        </w:rPr>
        <w:t>.</w:t>
      </w:r>
    </w:p>
    <w:p w14:paraId="62D59547" w14:textId="77777777" w:rsidR="006F586C" w:rsidRDefault="006F586C">
      <w:pPr>
        <w:rPr>
          <w:rFonts w:ascii="Calibri" w:eastAsia="Calibri" w:hAnsi="Calibri" w:cs="Calibri"/>
        </w:rPr>
      </w:pPr>
      <w:r>
        <w:rPr>
          <w:rFonts w:ascii="Calibri" w:eastAsia="Calibri" w:hAnsi="Calibri" w:cs="Calibri"/>
        </w:rPr>
        <w:br w:type="page"/>
      </w:r>
    </w:p>
    <w:p w14:paraId="36CCA933" w14:textId="77777777" w:rsidR="006F586C" w:rsidRDefault="006F586C" w:rsidP="00C96749">
      <w:pPr>
        <w:rPr>
          <w:rFonts w:ascii="Calibri" w:eastAsia="Calibri" w:hAnsi="Calibri" w:cs="Calibri"/>
        </w:rPr>
      </w:pPr>
    </w:p>
    <w:p w14:paraId="6483CC49" w14:textId="77777777" w:rsidR="006F586C" w:rsidRDefault="006F586C" w:rsidP="006F586C">
      <w:pPr>
        <w:rPr>
          <w:b/>
          <w:smallCaps/>
          <w:color w:val="000000"/>
          <w:sz w:val="24"/>
          <w:szCs w:val="24"/>
          <w:u w:val="single"/>
        </w:rPr>
      </w:pPr>
      <w:r>
        <w:rPr>
          <w:b/>
          <w:smallCaps/>
          <w:color w:val="000000"/>
          <w:sz w:val="24"/>
          <w:szCs w:val="24"/>
          <w:u w:val="single"/>
        </w:rPr>
        <w:t>Participating Schools Background Information</w:t>
      </w:r>
    </w:p>
    <w:p w14:paraId="2F4106A7" w14:textId="77777777" w:rsidR="006F586C" w:rsidRDefault="006F586C" w:rsidP="00C96749"/>
    <w:p w14:paraId="6CA9115A" w14:textId="77777777" w:rsidR="006F586C" w:rsidRPr="006F586C" w:rsidRDefault="006F586C" w:rsidP="006F586C">
      <w:pPr>
        <w:rPr>
          <w:u w:val="single"/>
        </w:rPr>
      </w:pPr>
      <w:proofErr w:type="spellStart"/>
      <w:r w:rsidRPr="006F586C">
        <w:rPr>
          <w:u w:val="single"/>
        </w:rPr>
        <w:t>Brilla</w:t>
      </w:r>
      <w:proofErr w:type="spellEnd"/>
      <w:r w:rsidRPr="006F586C">
        <w:rPr>
          <w:u w:val="single"/>
        </w:rPr>
        <w:t xml:space="preserve"> College Preparatory Charter School</w:t>
      </w:r>
    </w:p>
    <w:p w14:paraId="2D0B9DFC" w14:textId="77777777" w:rsidR="006F586C" w:rsidRDefault="006F586C" w:rsidP="006F586C">
      <w:r>
        <w:t xml:space="preserve">The New York State Board of Regents </w:t>
      </w:r>
      <w:r w:rsidRPr="00C96749">
        <w:t xml:space="preserve">approved the charter for </w:t>
      </w:r>
      <w:proofErr w:type="spellStart"/>
      <w:r>
        <w:t>Brilla</w:t>
      </w:r>
      <w:proofErr w:type="spellEnd"/>
      <w:r>
        <w:t xml:space="preserve"> on June 18,</w:t>
      </w:r>
      <w:r w:rsidRPr="00C96749">
        <w:t xml:space="preserve"> 20</w:t>
      </w:r>
      <w:r>
        <w:t>12</w:t>
      </w:r>
      <w:r w:rsidRPr="00C96749">
        <w:t>.  The s</w:t>
      </w:r>
      <w:r>
        <w:t>chool opened in the fall of 2013</w:t>
      </w:r>
      <w:r w:rsidRPr="00C96749">
        <w:t xml:space="preserve"> </w:t>
      </w:r>
      <w:r>
        <w:t xml:space="preserve">in New York City Community School District (“CSD”) 7 </w:t>
      </w:r>
      <w:r w:rsidRPr="00C96749">
        <w:t>initially chartered to serve</w:t>
      </w:r>
      <w:r>
        <w:t xml:space="preserve"> 196 students in Kindergarten – 1</w:t>
      </w:r>
      <w:r w:rsidRPr="006F586C">
        <w:rPr>
          <w:vertAlign w:val="superscript"/>
        </w:rPr>
        <w:t>st</w:t>
      </w:r>
      <w:r>
        <w:t xml:space="preserve"> </w:t>
      </w:r>
      <w:r w:rsidRPr="00C96749">
        <w:t xml:space="preserve">grade.  The </w:t>
      </w:r>
      <w:r>
        <w:t>SUNY Trustees</w:t>
      </w:r>
      <w:r w:rsidRPr="00C96749">
        <w:t xml:space="preserve"> </w:t>
      </w:r>
      <w:r>
        <w:t xml:space="preserve">approved the charter for </w:t>
      </w:r>
      <w:proofErr w:type="spellStart"/>
      <w:r>
        <w:t>Brilla</w:t>
      </w:r>
      <w:proofErr w:type="spellEnd"/>
      <w:r>
        <w:t xml:space="preserve"> Veritas on April 13, 2016, and approved the merger of </w:t>
      </w:r>
      <w:proofErr w:type="spellStart"/>
      <w:r>
        <w:t>Brilla</w:t>
      </w:r>
      <w:proofErr w:type="spellEnd"/>
      <w:r>
        <w:t xml:space="preserve"> into </w:t>
      </w:r>
      <w:proofErr w:type="spellStart"/>
      <w:r>
        <w:t>Brilla</w:t>
      </w:r>
      <w:proofErr w:type="spellEnd"/>
      <w:r>
        <w:t xml:space="preserve"> Veritas on January 5, 2017 under the new education corporation name “</w:t>
      </w:r>
      <w:proofErr w:type="spellStart"/>
      <w:r>
        <w:t>Brilla</w:t>
      </w:r>
      <w:proofErr w:type="spellEnd"/>
      <w:r>
        <w:t xml:space="preserve"> College Preparatory Charter Schools.”  </w:t>
      </w:r>
    </w:p>
    <w:p w14:paraId="184F6CDB" w14:textId="77777777" w:rsidR="006F586C" w:rsidRDefault="006F586C" w:rsidP="00C96749"/>
    <w:p w14:paraId="3A0FC9CD" w14:textId="77777777" w:rsidR="006F586C" w:rsidRDefault="006F586C" w:rsidP="006F586C">
      <w:pPr>
        <w:rPr>
          <w:u w:val="single"/>
        </w:rPr>
      </w:pPr>
      <w:r>
        <w:rPr>
          <w:u w:val="single"/>
        </w:rPr>
        <w:t xml:space="preserve">Girls Preparatory Charter School of New York </w:t>
      </w:r>
    </w:p>
    <w:p w14:paraId="0ABD98D0" w14:textId="77777777" w:rsidR="006F586C" w:rsidRPr="00277212" w:rsidRDefault="006F586C" w:rsidP="006F586C">
      <w:r>
        <w:t xml:space="preserve">The SUNY Trustees approved the charter of Girls Prep NY on January 27, 2004.  The school opened in the fall of 2005, and subsequently received a short term renewal and two full term renewals.  </w:t>
      </w:r>
      <w:r w:rsidRPr="008D02FE">
        <w:t xml:space="preserve">Girls </w:t>
      </w:r>
      <w:r>
        <w:t xml:space="preserve">Prep Bronx and Boys Prep NY both merged into Girls Prep NY in 2014 creating Public Prep.    </w:t>
      </w:r>
    </w:p>
    <w:p w14:paraId="269C2726" w14:textId="77777777" w:rsidR="006F586C" w:rsidRDefault="006F586C" w:rsidP="006F586C">
      <w:pPr>
        <w:rPr>
          <w:u w:val="single"/>
        </w:rPr>
      </w:pPr>
    </w:p>
    <w:p w14:paraId="4F96B080" w14:textId="77777777" w:rsidR="006F586C" w:rsidRDefault="006F586C" w:rsidP="006F586C">
      <w:pPr>
        <w:rPr>
          <w:u w:val="single"/>
        </w:rPr>
      </w:pPr>
      <w:r>
        <w:rPr>
          <w:u w:val="single"/>
        </w:rPr>
        <w:t>Girls Preparatory Charter School of the Bronx</w:t>
      </w:r>
    </w:p>
    <w:p w14:paraId="62FDF437" w14:textId="77777777" w:rsidR="006F586C" w:rsidRDefault="006F586C" w:rsidP="006F586C">
      <w:r>
        <w:t xml:space="preserve">The SUNY Trustees approved the charter of Girls Prep Bronx on September 9, 2008.  The school opened in the fall of 2009.  The SUNY Trustees subsequently granted the school an initial short-term renewal and a full term renewal.  Public Prep’s authority to operate the school expires on July 31, 2022.  </w:t>
      </w:r>
    </w:p>
    <w:p w14:paraId="438EDA64" w14:textId="77777777" w:rsidR="006F586C" w:rsidRDefault="006F586C" w:rsidP="006F586C"/>
    <w:p w14:paraId="5A5D0432" w14:textId="77777777" w:rsidR="006F586C" w:rsidRDefault="006F586C" w:rsidP="006F586C">
      <w:pPr>
        <w:rPr>
          <w:u w:val="single"/>
        </w:rPr>
      </w:pPr>
      <w:r>
        <w:rPr>
          <w:u w:val="single"/>
        </w:rPr>
        <w:t>Boys Preparatory Charter School of New York</w:t>
      </w:r>
    </w:p>
    <w:p w14:paraId="3D76D226" w14:textId="77777777" w:rsidR="006F586C" w:rsidRDefault="006F586C" w:rsidP="006F586C">
      <w:r>
        <w:t xml:space="preserve">The SUNY Trustees approved the charter of Boys Prep NY on May 11, 2010.  The school opened in the fall of 2014.  The SUNY Trustees approved an initial full term renewal for the school in 2019 permitting Public Prep to operate it through July 31, 2024.  </w:t>
      </w:r>
    </w:p>
    <w:p w14:paraId="1268C96F" w14:textId="77777777" w:rsidR="006F586C" w:rsidRDefault="006F586C" w:rsidP="006F586C"/>
    <w:p w14:paraId="590461B1" w14:textId="77777777" w:rsidR="006F586C" w:rsidRDefault="006F586C" w:rsidP="00C96749"/>
    <w:bookmarkEnd w:id="6"/>
    <w:p w14:paraId="1824B040" w14:textId="77777777" w:rsidR="000322AE" w:rsidRDefault="00DF3F01" w:rsidP="00414C58">
      <w:pPr>
        <w:ind w:left="-540"/>
        <w:rPr>
          <w:b/>
          <w:u w:val="single"/>
        </w:rPr>
      </w:pPr>
      <w:r w:rsidRPr="00DF3F01">
        <w:rPr>
          <w:b/>
          <w:noProof/>
          <w:u w:val="single"/>
        </w:rPr>
        <w:lastRenderedPageBreak/>
        <w:drawing>
          <wp:inline distT="0" distB="0" distL="0" distR="0" wp14:anchorId="693CA869" wp14:editId="2C8F1EA6">
            <wp:extent cx="6172200" cy="84458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8445858"/>
                    </a:xfrm>
                    <a:prstGeom prst="rect">
                      <a:avLst/>
                    </a:prstGeom>
                    <a:noFill/>
                    <a:ln>
                      <a:noFill/>
                    </a:ln>
                  </pic:spPr>
                </pic:pic>
              </a:graphicData>
            </a:graphic>
          </wp:inline>
        </w:drawing>
      </w:r>
    </w:p>
    <w:p w14:paraId="528A3EC5" w14:textId="77777777" w:rsidR="00DF3F01" w:rsidRDefault="00DF3F01" w:rsidP="00414C58">
      <w:pPr>
        <w:ind w:left="-540"/>
        <w:rPr>
          <w:b/>
          <w:u w:val="single"/>
        </w:rPr>
      </w:pPr>
      <w:r w:rsidRPr="00DF3F01">
        <w:rPr>
          <w:b/>
          <w:noProof/>
          <w:u w:val="single"/>
        </w:rPr>
        <w:lastRenderedPageBreak/>
        <w:drawing>
          <wp:inline distT="0" distB="0" distL="0" distR="0" wp14:anchorId="7599706F" wp14:editId="5BADF8E8">
            <wp:extent cx="6172200" cy="8479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8479731"/>
                    </a:xfrm>
                    <a:prstGeom prst="rect">
                      <a:avLst/>
                    </a:prstGeom>
                    <a:noFill/>
                    <a:ln>
                      <a:noFill/>
                    </a:ln>
                  </pic:spPr>
                </pic:pic>
              </a:graphicData>
            </a:graphic>
          </wp:inline>
        </w:drawing>
      </w:r>
    </w:p>
    <w:p w14:paraId="1C96FC43" w14:textId="77777777" w:rsidR="00DF3F01" w:rsidRDefault="00DF3F01" w:rsidP="00414C58">
      <w:pPr>
        <w:ind w:left="-540"/>
        <w:rPr>
          <w:b/>
          <w:u w:val="single"/>
        </w:rPr>
      </w:pPr>
      <w:r w:rsidRPr="00DF3F01">
        <w:rPr>
          <w:b/>
          <w:noProof/>
          <w:u w:val="single"/>
        </w:rPr>
        <w:lastRenderedPageBreak/>
        <w:drawing>
          <wp:inline distT="0" distB="0" distL="0" distR="0" wp14:anchorId="53A0EC74" wp14:editId="22F2327A">
            <wp:extent cx="6172200" cy="84435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8443522"/>
                    </a:xfrm>
                    <a:prstGeom prst="rect">
                      <a:avLst/>
                    </a:prstGeom>
                    <a:noFill/>
                    <a:ln>
                      <a:noFill/>
                    </a:ln>
                  </pic:spPr>
                </pic:pic>
              </a:graphicData>
            </a:graphic>
          </wp:inline>
        </w:drawing>
      </w:r>
    </w:p>
    <w:p w14:paraId="67585102" w14:textId="77777777" w:rsidR="00DF3F01" w:rsidRDefault="00DF3F01" w:rsidP="00414C58">
      <w:pPr>
        <w:ind w:left="-540"/>
        <w:rPr>
          <w:b/>
          <w:u w:val="single"/>
        </w:rPr>
      </w:pPr>
      <w:r w:rsidRPr="00DF3F01">
        <w:rPr>
          <w:b/>
          <w:noProof/>
          <w:u w:val="single"/>
        </w:rPr>
        <w:lastRenderedPageBreak/>
        <w:drawing>
          <wp:inline distT="0" distB="0" distL="0" distR="0" wp14:anchorId="5EEDA535" wp14:editId="02E6D7E8">
            <wp:extent cx="6172200" cy="841986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8419863"/>
                    </a:xfrm>
                    <a:prstGeom prst="rect">
                      <a:avLst/>
                    </a:prstGeom>
                    <a:noFill/>
                    <a:ln>
                      <a:noFill/>
                    </a:ln>
                  </pic:spPr>
                </pic:pic>
              </a:graphicData>
            </a:graphic>
          </wp:inline>
        </w:drawing>
      </w:r>
    </w:p>
    <w:p w14:paraId="42289C2F" w14:textId="77777777" w:rsidR="00DF3F01" w:rsidRDefault="00DF3F01" w:rsidP="00414C58">
      <w:pPr>
        <w:ind w:left="-540"/>
        <w:rPr>
          <w:b/>
          <w:u w:val="single"/>
        </w:rPr>
      </w:pPr>
      <w:r w:rsidRPr="00DF3F01">
        <w:rPr>
          <w:b/>
          <w:noProof/>
          <w:u w:val="single"/>
        </w:rPr>
        <w:lastRenderedPageBreak/>
        <w:drawing>
          <wp:inline distT="0" distB="0" distL="0" distR="0" wp14:anchorId="331B0ACB" wp14:editId="4C3BFA97">
            <wp:extent cx="6172200" cy="8306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306594"/>
                    </a:xfrm>
                    <a:prstGeom prst="rect">
                      <a:avLst/>
                    </a:prstGeom>
                    <a:noFill/>
                    <a:ln>
                      <a:noFill/>
                    </a:ln>
                  </pic:spPr>
                </pic:pic>
              </a:graphicData>
            </a:graphic>
          </wp:inline>
        </w:drawing>
      </w:r>
    </w:p>
    <w:p w14:paraId="2AFC847A" w14:textId="77777777" w:rsidR="00DF3F01" w:rsidRDefault="00DF3F01" w:rsidP="00414C58">
      <w:pPr>
        <w:ind w:left="-540"/>
        <w:rPr>
          <w:b/>
          <w:u w:val="single"/>
        </w:rPr>
      </w:pPr>
      <w:r w:rsidRPr="00DF3F01">
        <w:rPr>
          <w:b/>
          <w:noProof/>
          <w:u w:val="single"/>
        </w:rPr>
        <w:lastRenderedPageBreak/>
        <w:drawing>
          <wp:inline distT="0" distB="0" distL="0" distR="0" wp14:anchorId="3728C864" wp14:editId="435E6B19">
            <wp:extent cx="6172200" cy="836290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8362905"/>
                    </a:xfrm>
                    <a:prstGeom prst="rect">
                      <a:avLst/>
                    </a:prstGeom>
                    <a:noFill/>
                    <a:ln>
                      <a:noFill/>
                    </a:ln>
                  </pic:spPr>
                </pic:pic>
              </a:graphicData>
            </a:graphic>
          </wp:inline>
        </w:drawing>
      </w:r>
    </w:p>
    <w:p w14:paraId="34730826" w14:textId="77777777" w:rsidR="00DF3F01" w:rsidRDefault="00DF3F01" w:rsidP="00414C58">
      <w:pPr>
        <w:ind w:left="-540"/>
        <w:rPr>
          <w:b/>
          <w:u w:val="single"/>
        </w:rPr>
      </w:pPr>
      <w:r w:rsidRPr="00DF3F01">
        <w:rPr>
          <w:b/>
          <w:noProof/>
          <w:u w:val="single"/>
        </w:rPr>
        <w:lastRenderedPageBreak/>
        <w:drawing>
          <wp:inline distT="0" distB="0" distL="0" distR="0" wp14:anchorId="6A4FB4D2" wp14:editId="201154BA">
            <wp:extent cx="6171813" cy="852805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3936" cy="8530984"/>
                    </a:xfrm>
                    <a:prstGeom prst="rect">
                      <a:avLst/>
                    </a:prstGeom>
                    <a:noFill/>
                    <a:ln>
                      <a:noFill/>
                    </a:ln>
                  </pic:spPr>
                </pic:pic>
              </a:graphicData>
            </a:graphic>
          </wp:inline>
        </w:drawing>
      </w:r>
    </w:p>
    <w:p w14:paraId="3C0C6CC0" w14:textId="77777777" w:rsidR="00DF3F01" w:rsidRDefault="00DF3F01" w:rsidP="00414C58">
      <w:pPr>
        <w:ind w:left="-540"/>
        <w:rPr>
          <w:b/>
          <w:u w:val="single"/>
        </w:rPr>
      </w:pPr>
      <w:r w:rsidRPr="00DF3F01">
        <w:rPr>
          <w:b/>
          <w:noProof/>
          <w:u w:val="single"/>
        </w:rPr>
        <w:lastRenderedPageBreak/>
        <w:drawing>
          <wp:inline distT="0" distB="0" distL="0" distR="0" wp14:anchorId="5B903FC3" wp14:editId="325A4B0E">
            <wp:extent cx="6172200" cy="83092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8309291"/>
                    </a:xfrm>
                    <a:prstGeom prst="rect">
                      <a:avLst/>
                    </a:prstGeom>
                    <a:noFill/>
                    <a:ln>
                      <a:noFill/>
                    </a:ln>
                  </pic:spPr>
                </pic:pic>
              </a:graphicData>
            </a:graphic>
          </wp:inline>
        </w:drawing>
      </w:r>
    </w:p>
    <w:p w14:paraId="43B4DE83" w14:textId="77777777" w:rsidR="005320B8" w:rsidRDefault="005320B8" w:rsidP="00414C58">
      <w:pPr>
        <w:ind w:left="-540"/>
        <w:rPr>
          <w:b/>
          <w:u w:val="single"/>
        </w:rPr>
      </w:pPr>
      <w:r>
        <w:rPr>
          <w:noProof/>
        </w:rPr>
        <w:lastRenderedPageBreak/>
        <w:drawing>
          <wp:inline distT="0" distB="0" distL="0" distR="0" wp14:anchorId="310BEE43" wp14:editId="41E391FA">
            <wp:extent cx="6429375" cy="8430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2517" cy="8434245"/>
                    </a:xfrm>
                    <a:prstGeom prst="rect">
                      <a:avLst/>
                    </a:prstGeom>
                  </pic:spPr>
                </pic:pic>
              </a:graphicData>
            </a:graphic>
          </wp:inline>
        </w:drawing>
      </w:r>
    </w:p>
    <w:p w14:paraId="0CC91C7D" w14:textId="77777777" w:rsidR="005320B8" w:rsidRDefault="005320B8" w:rsidP="00414C58">
      <w:pPr>
        <w:ind w:left="-540"/>
        <w:rPr>
          <w:b/>
          <w:u w:val="single"/>
        </w:rPr>
      </w:pPr>
      <w:r>
        <w:rPr>
          <w:noProof/>
        </w:rPr>
        <w:lastRenderedPageBreak/>
        <w:drawing>
          <wp:inline distT="0" distB="0" distL="0" distR="0" wp14:anchorId="79DC073F" wp14:editId="47D412F5">
            <wp:extent cx="6409278" cy="840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21503" cy="8417075"/>
                    </a:xfrm>
                    <a:prstGeom prst="rect">
                      <a:avLst/>
                    </a:prstGeom>
                  </pic:spPr>
                </pic:pic>
              </a:graphicData>
            </a:graphic>
          </wp:inline>
        </w:drawing>
      </w:r>
    </w:p>
    <w:p w14:paraId="1A56932C" w14:textId="77777777" w:rsidR="005320B8" w:rsidRDefault="005320B8" w:rsidP="00414C58">
      <w:pPr>
        <w:ind w:left="-540"/>
        <w:rPr>
          <w:b/>
          <w:u w:val="single"/>
        </w:rPr>
      </w:pPr>
      <w:r>
        <w:rPr>
          <w:noProof/>
        </w:rPr>
        <w:lastRenderedPageBreak/>
        <w:drawing>
          <wp:inline distT="0" distB="0" distL="0" distR="0" wp14:anchorId="56F00FA4" wp14:editId="17D98A13">
            <wp:extent cx="6363360" cy="845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72535" cy="8470395"/>
                    </a:xfrm>
                    <a:prstGeom prst="rect">
                      <a:avLst/>
                    </a:prstGeom>
                  </pic:spPr>
                </pic:pic>
              </a:graphicData>
            </a:graphic>
          </wp:inline>
        </w:drawing>
      </w:r>
    </w:p>
    <w:p w14:paraId="0658B576" w14:textId="77777777" w:rsidR="005320B8" w:rsidRDefault="005320B8" w:rsidP="00414C58">
      <w:pPr>
        <w:ind w:left="-540"/>
        <w:rPr>
          <w:b/>
          <w:u w:val="single"/>
        </w:rPr>
      </w:pPr>
      <w:r>
        <w:rPr>
          <w:noProof/>
        </w:rPr>
        <w:lastRenderedPageBreak/>
        <w:drawing>
          <wp:inline distT="0" distB="0" distL="0" distR="0" wp14:anchorId="0F4684C9" wp14:editId="4FE732E1">
            <wp:extent cx="6469342" cy="84677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4718" cy="8474762"/>
                    </a:xfrm>
                    <a:prstGeom prst="rect">
                      <a:avLst/>
                    </a:prstGeom>
                  </pic:spPr>
                </pic:pic>
              </a:graphicData>
            </a:graphic>
          </wp:inline>
        </w:drawing>
      </w:r>
    </w:p>
    <w:p w14:paraId="1436255E" w14:textId="77777777" w:rsidR="005320B8" w:rsidRPr="00F25D1B" w:rsidRDefault="005320B8" w:rsidP="00414C58">
      <w:pPr>
        <w:ind w:left="-540"/>
        <w:rPr>
          <w:b/>
          <w:u w:val="single"/>
        </w:rPr>
      </w:pPr>
      <w:r>
        <w:rPr>
          <w:noProof/>
        </w:rPr>
        <w:lastRenderedPageBreak/>
        <w:drawing>
          <wp:inline distT="0" distB="0" distL="0" distR="0" wp14:anchorId="3B0F06D5" wp14:editId="66703818">
            <wp:extent cx="6456331" cy="82962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5404" cy="8307934"/>
                    </a:xfrm>
                    <a:prstGeom prst="rect">
                      <a:avLst/>
                    </a:prstGeom>
                  </pic:spPr>
                </pic:pic>
              </a:graphicData>
            </a:graphic>
          </wp:inline>
        </w:drawing>
      </w:r>
    </w:p>
    <w:sectPr w:rsidR="005320B8" w:rsidRPr="00F25D1B" w:rsidSect="00B866CD">
      <w:footerReference w:type="default" r:id="rId31"/>
      <w:pgSz w:w="12240" w:h="15840"/>
      <w:pgMar w:top="1080" w:right="144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B8127" w14:textId="77777777" w:rsidR="00D81BE6" w:rsidRDefault="00D81BE6">
      <w:r>
        <w:separator/>
      </w:r>
    </w:p>
  </w:endnote>
  <w:endnote w:type="continuationSeparator" w:id="0">
    <w:p w14:paraId="51DFE5EA" w14:textId="77777777" w:rsidR="00D81BE6" w:rsidRDefault="00D8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7003" w14:textId="66499C23" w:rsidR="003F0648" w:rsidRPr="00DC4BDC" w:rsidRDefault="003F0648" w:rsidP="00B866CD">
    <w:pPr>
      <w:pStyle w:val="Footer"/>
      <w:rPr>
        <w:sz w:val="18"/>
        <w:szCs w:val="18"/>
      </w:rPr>
    </w:pPr>
    <w:r>
      <w:rPr>
        <w:i/>
        <w:sz w:val="18"/>
        <w:szCs w:val="18"/>
      </w:rPr>
      <w:t xml:space="preserve">SUNY </w:t>
    </w:r>
    <w:r w:rsidRPr="00B6757D">
      <w:rPr>
        <w:i/>
        <w:sz w:val="18"/>
        <w:szCs w:val="18"/>
      </w:rPr>
      <w:t>Charter Schools Institute</w:t>
    </w:r>
    <w:r w:rsidRPr="00B6757D">
      <w:rPr>
        <w:sz w:val="18"/>
        <w:szCs w:val="18"/>
      </w:rPr>
      <w:t xml:space="preserve"> </w:t>
    </w:r>
    <w:r w:rsidRPr="00DC4BDC">
      <w:rPr>
        <w:sz w:val="18"/>
        <w:szCs w:val="18"/>
      </w:rPr>
      <w:sym w:font="Wingdings" w:char="F06E"/>
    </w:r>
    <w:r w:rsidRPr="00DC4BDC">
      <w:rPr>
        <w:sz w:val="18"/>
        <w:szCs w:val="18"/>
      </w:rPr>
      <w:t xml:space="preserve">  </w:t>
    </w:r>
    <w:r>
      <w:rPr>
        <w:i/>
        <w:sz w:val="18"/>
        <w:szCs w:val="18"/>
      </w:rPr>
      <w:t xml:space="preserve">Summary of Findings                                                                                        </w:t>
    </w:r>
    <w:r w:rsidRPr="00B6757D">
      <w:rPr>
        <w:i/>
        <w:sz w:val="18"/>
        <w:szCs w:val="18"/>
      </w:rPr>
      <w:t xml:space="preserve">                    </w:t>
    </w:r>
    <w:r>
      <w:rPr>
        <w:i/>
        <w:sz w:val="18"/>
        <w:szCs w:val="18"/>
      </w:rPr>
      <w:t xml:space="preserve">         </w:t>
    </w:r>
    <w:r>
      <w:rPr>
        <w:rStyle w:val="PageNumber"/>
        <w:sz w:val="18"/>
        <w:szCs w:val="18"/>
      </w:rPr>
      <w:fldChar w:fldCharType="begin"/>
    </w:r>
    <w:r>
      <w:rPr>
        <w:rStyle w:val="PageNumber"/>
        <w:sz w:val="18"/>
        <w:szCs w:val="18"/>
      </w:rPr>
      <w:instrText xml:space="preserve"> PAGE  \* Arabic </w:instrText>
    </w:r>
    <w:r>
      <w:rPr>
        <w:rStyle w:val="PageNumber"/>
        <w:sz w:val="18"/>
        <w:szCs w:val="18"/>
      </w:rPr>
      <w:fldChar w:fldCharType="separate"/>
    </w:r>
    <w:r w:rsidR="0001017C">
      <w:rPr>
        <w:rStyle w:val="PageNumber"/>
        <w:noProof/>
        <w:sz w:val="18"/>
        <w:szCs w:val="18"/>
      </w:rPr>
      <w:t>20</w:t>
    </w:r>
    <w:r>
      <w:rPr>
        <w:rStyle w:val="PageNumber"/>
        <w:sz w:val="18"/>
        <w:szCs w:val="18"/>
      </w:rPr>
      <w:fldChar w:fldCharType="end"/>
    </w:r>
  </w:p>
  <w:p w14:paraId="216D21CC" w14:textId="77777777" w:rsidR="003F0648" w:rsidRDefault="003F0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68005" w14:textId="77777777" w:rsidR="00D81BE6" w:rsidRDefault="00D81BE6">
      <w:r>
        <w:separator/>
      </w:r>
    </w:p>
  </w:footnote>
  <w:footnote w:type="continuationSeparator" w:id="0">
    <w:p w14:paraId="218EE1D1" w14:textId="77777777" w:rsidR="00D81BE6" w:rsidRDefault="00D81BE6">
      <w:r>
        <w:continuationSeparator/>
      </w:r>
    </w:p>
  </w:footnote>
  <w:footnote w:id="1">
    <w:p w14:paraId="65F3586B" w14:textId="77777777" w:rsidR="003F0648" w:rsidRDefault="003F0648" w:rsidP="009642E9">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Vertex is determined to ensure all incoming scholars are prepared to achieve success in either the IB Diploma or Career program pathway.  Prep-10 will be designed as a remediation program to equip incoming scholars that may have academic or other needs that must be addressed.  Prep-10 will be created after the first year when Vertex leadership can better assess the types of supports and remediation incoming scholars may need.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F34"/>
    <w:multiLevelType w:val="hybridMultilevel"/>
    <w:tmpl w:val="A32A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65109"/>
    <w:multiLevelType w:val="hybridMultilevel"/>
    <w:tmpl w:val="21AC2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76EB7"/>
    <w:multiLevelType w:val="hybridMultilevel"/>
    <w:tmpl w:val="7F985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B6CC1"/>
    <w:multiLevelType w:val="hybridMultilevel"/>
    <w:tmpl w:val="051A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30A25"/>
    <w:multiLevelType w:val="hybridMultilevel"/>
    <w:tmpl w:val="BEA45564"/>
    <w:lvl w:ilvl="0" w:tplc="04090001">
      <w:start w:val="1"/>
      <w:numFmt w:val="bullet"/>
      <w:lvlText w:val=""/>
      <w:lvlJc w:val="left"/>
      <w:pPr>
        <w:tabs>
          <w:tab w:val="num" w:pos="720"/>
        </w:tabs>
        <w:ind w:left="720" w:hanging="360"/>
      </w:pPr>
      <w:rPr>
        <w:rFonts w:ascii="Symbol" w:hAnsi="Symbol" w:hint="default"/>
      </w:rPr>
    </w:lvl>
    <w:lvl w:ilvl="1" w:tplc="9C8A0402">
      <w:start w:val="1"/>
      <w:numFmt w:val="bullet"/>
      <w:lvlText w:val=""/>
      <w:lvlJc w:val="left"/>
      <w:pPr>
        <w:tabs>
          <w:tab w:val="num" w:pos="1512"/>
        </w:tabs>
        <w:ind w:left="1512" w:hanging="432"/>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323F8F"/>
    <w:multiLevelType w:val="hybridMultilevel"/>
    <w:tmpl w:val="3354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81608"/>
    <w:multiLevelType w:val="hybridMultilevel"/>
    <w:tmpl w:val="CF1609C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3ACA25A7"/>
    <w:multiLevelType w:val="hybridMultilevel"/>
    <w:tmpl w:val="01F6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367059"/>
    <w:multiLevelType w:val="hybridMultilevel"/>
    <w:tmpl w:val="A018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47768"/>
    <w:multiLevelType w:val="hybridMultilevel"/>
    <w:tmpl w:val="39B06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21593"/>
    <w:multiLevelType w:val="hybridMultilevel"/>
    <w:tmpl w:val="D9B8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27E04"/>
    <w:multiLevelType w:val="hybridMultilevel"/>
    <w:tmpl w:val="8050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53C98"/>
    <w:multiLevelType w:val="hybridMultilevel"/>
    <w:tmpl w:val="5004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00B84"/>
    <w:multiLevelType w:val="hybridMultilevel"/>
    <w:tmpl w:val="050E6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33CDC"/>
    <w:multiLevelType w:val="hybridMultilevel"/>
    <w:tmpl w:val="EEE8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07169"/>
    <w:multiLevelType w:val="hybridMultilevel"/>
    <w:tmpl w:val="0C92AEBC"/>
    <w:lvl w:ilvl="0" w:tplc="0409000D">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6" w15:restartNumberingAfterBreak="0">
    <w:nsid w:val="623D19EE"/>
    <w:multiLevelType w:val="hybridMultilevel"/>
    <w:tmpl w:val="44BE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FC2A8D"/>
    <w:multiLevelType w:val="hybridMultilevel"/>
    <w:tmpl w:val="2B84B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E3CC8"/>
    <w:multiLevelType w:val="hybridMultilevel"/>
    <w:tmpl w:val="5DDC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814F1"/>
    <w:multiLevelType w:val="hybridMultilevel"/>
    <w:tmpl w:val="504CC4D4"/>
    <w:lvl w:ilvl="0" w:tplc="E27AE74E">
      <w:start w:val="1"/>
      <w:numFmt w:val="bullet"/>
      <w:lvlText w:val=""/>
      <w:lvlJc w:val="left"/>
      <w:pPr>
        <w:ind w:left="324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73E741BA"/>
    <w:multiLevelType w:val="hybridMultilevel"/>
    <w:tmpl w:val="7C2E84F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744A0258"/>
    <w:multiLevelType w:val="hybridMultilevel"/>
    <w:tmpl w:val="31DC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060646"/>
    <w:multiLevelType w:val="hybridMultilevel"/>
    <w:tmpl w:val="B384861E"/>
    <w:lvl w:ilvl="0" w:tplc="682CEE68">
      <w:start w:val="1"/>
      <w:numFmt w:val="bullet"/>
      <w:lvlText w:val=""/>
      <w:lvlJc w:val="left"/>
      <w:pPr>
        <w:tabs>
          <w:tab w:val="num" w:pos="720"/>
        </w:tabs>
        <w:ind w:left="720" w:hanging="360"/>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967D21"/>
    <w:multiLevelType w:val="multilevel"/>
    <w:tmpl w:val="7C0656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E9032ED"/>
    <w:multiLevelType w:val="hybridMultilevel"/>
    <w:tmpl w:val="C02C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12"/>
  </w:num>
  <w:num w:numId="5">
    <w:abstractNumId w:val="22"/>
  </w:num>
  <w:num w:numId="6">
    <w:abstractNumId w:val="14"/>
  </w:num>
  <w:num w:numId="7">
    <w:abstractNumId w:val="4"/>
  </w:num>
  <w:num w:numId="8">
    <w:abstractNumId w:val="1"/>
  </w:num>
  <w:num w:numId="9">
    <w:abstractNumId w:val="0"/>
  </w:num>
  <w:num w:numId="10">
    <w:abstractNumId w:val="15"/>
  </w:num>
  <w:num w:numId="11">
    <w:abstractNumId w:val="10"/>
  </w:num>
  <w:num w:numId="12">
    <w:abstractNumId w:val="19"/>
  </w:num>
  <w:num w:numId="13">
    <w:abstractNumId w:val="5"/>
  </w:num>
  <w:num w:numId="14">
    <w:abstractNumId w:val="18"/>
  </w:num>
  <w:num w:numId="15">
    <w:abstractNumId w:val="3"/>
  </w:num>
  <w:num w:numId="16">
    <w:abstractNumId w:val="24"/>
  </w:num>
  <w:num w:numId="17">
    <w:abstractNumId w:val="16"/>
  </w:num>
  <w:num w:numId="18">
    <w:abstractNumId w:val="8"/>
  </w:num>
  <w:num w:numId="19">
    <w:abstractNumId w:val="21"/>
  </w:num>
  <w:num w:numId="20">
    <w:abstractNumId w:val="11"/>
  </w:num>
  <w:num w:numId="21">
    <w:abstractNumId w:val="17"/>
  </w:num>
  <w:num w:numId="22">
    <w:abstractNumId w:val="23"/>
  </w:num>
  <w:num w:numId="23">
    <w:abstractNumId w:val="20"/>
  </w:num>
  <w:num w:numId="24">
    <w:abstractNumId w:val="2"/>
  </w:num>
  <w:num w:numId="2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3NTE2MjAztzAwNjJX0lEKTi0uzszPAykwqgUAatfPQCwAAAA="/>
  </w:docVars>
  <w:rsids>
    <w:rsidRoot w:val="000E17C6"/>
    <w:rsid w:val="000025C2"/>
    <w:rsid w:val="00002AD3"/>
    <w:rsid w:val="00004A68"/>
    <w:rsid w:val="000050DF"/>
    <w:rsid w:val="00005667"/>
    <w:rsid w:val="000057DF"/>
    <w:rsid w:val="00006D89"/>
    <w:rsid w:val="0001017C"/>
    <w:rsid w:val="00010D4E"/>
    <w:rsid w:val="0001309A"/>
    <w:rsid w:val="0001377E"/>
    <w:rsid w:val="00016CF6"/>
    <w:rsid w:val="0002047C"/>
    <w:rsid w:val="00021669"/>
    <w:rsid w:val="00022DE8"/>
    <w:rsid w:val="00024A6C"/>
    <w:rsid w:val="00024B61"/>
    <w:rsid w:val="0002565F"/>
    <w:rsid w:val="00025C5A"/>
    <w:rsid w:val="00026F9B"/>
    <w:rsid w:val="00027BAC"/>
    <w:rsid w:val="000308B3"/>
    <w:rsid w:val="00031C12"/>
    <w:rsid w:val="000322AE"/>
    <w:rsid w:val="00033033"/>
    <w:rsid w:val="0003760B"/>
    <w:rsid w:val="00037B4C"/>
    <w:rsid w:val="000415B6"/>
    <w:rsid w:val="00042585"/>
    <w:rsid w:val="00043C83"/>
    <w:rsid w:val="0004481C"/>
    <w:rsid w:val="00046279"/>
    <w:rsid w:val="00051550"/>
    <w:rsid w:val="000517F8"/>
    <w:rsid w:val="00052603"/>
    <w:rsid w:val="000533A4"/>
    <w:rsid w:val="0005341B"/>
    <w:rsid w:val="000549AB"/>
    <w:rsid w:val="000577EF"/>
    <w:rsid w:val="00057D4A"/>
    <w:rsid w:val="0006049F"/>
    <w:rsid w:val="0006066F"/>
    <w:rsid w:val="00061270"/>
    <w:rsid w:val="000616CE"/>
    <w:rsid w:val="00061C33"/>
    <w:rsid w:val="00061D23"/>
    <w:rsid w:val="000620F0"/>
    <w:rsid w:val="000624DC"/>
    <w:rsid w:val="00062934"/>
    <w:rsid w:val="00062F76"/>
    <w:rsid w:val="00065625"/>
    <w:rsid w:val="000656B0"/>
    <w:rsid w:val="00067755"/>
    <w:rsid w:val="00067E99"/>
    <w:rsid w:val="000701A3"/>
    <w:rsid w:val="00070B6A"/>
    <w:rsid w:val="00071017"/>
    <w:rsid w:val="00072A14"/>
    <w:rsid w:val="00073140"/>
    <w:rsid w:val="00073497"/>
    <w:rsid w:val="0007594A"/>
    <w:rsid w:val="00075950"/>
    <w:rsid w:val="00076C13"/>
    <w:rsid w:val="00080147"/>
    <w:rsid w:val="00080205"/>
    <w:rsid w:val="000814F8"/>
    <w:rsid w:val="00081B1A"/>
    <w:rsid w:val="00081B44"/>
    <w:rsid w:val="00082616"/>
    <w:rsid w:val="000827DC"/>
    <w:rsid w:val="00082F08"/>
    <w:rsid w:val="00083CA0"/>
    <w:rsid w:val="0008403A"/>
    <w:rsid w:val="000845FD"/>
    <w:rsid w:val="0008463E"/>
    <w:rsid w:val="00085698"/>
    <w:rsid w:val="00085A4A"/>
    <w:rsid w:val="00086319"/>
    <w:rsid w:val="00086721"/>
    <w:rsid w:val="000867A8"/>
    <w:rsid w:val="000867E5"/>
    <w:rsid w:val="000902A9"/>
    <w:rsid w:val="00091019"/>
    <w:rsid w:val="0009183F"/>
    <w:rsid w:val="0009187B"/>
    <w:rsid w:val="00091E27"/>
    <w:rsid w:val="000924AC"/>
    <w:rsid w:val="0009442C"/>
    <w:rsid w:val="000950EE"/>
    <w:rsid w:val="00096C59"/>
    <w:rsid w:val="00096ECC"/>
    <w:rsid w:val="00097039"/>
    <w:rsid w:val="000A038A"/>
    <w:rsid w:val="000A03E4"/>
    <w:rsid w:val="000A1108"/>
    <w:rsid w:val="000A167E"/>
    <w:rsid w:val="000A35A3"/>
    <w:rsid w:val="000A6474"/>
    <w:rsid w:val="000A6A20"/>
    <w:rsid w:val="000A7D5B"/>
    <w:rsid w:val="000B0978"/>
    <w:rsid w:val="000B0C57"/>
    <w:rsid w:val="000B1A55"/>
    <w:rsid w:val="000B3030"/>
    <w:rsid w:val="000B324F"/>
    <w:rsid w:val="000B3B35"/>
    <w:rsid w:val="000B4038"/>
    <w:rsid w:val="000B5242"/>
    <w:rsid w:val="000B639D"/>
    <w:rsid w:val="000B7EE0"/>
    <w:rsid w:val="000C0BF5"/>
    <w:rsid w:val="000C3436"/>
    <w:rsid w:val="000C3767"/>
    <w:rsid w:val="000C54DD"/>
    <w:rsid w:val="000D0106"/>
    <w:rsid w:val="000D1665"/>
    <w:rsid w:val="000D3630"/>
    <w:rsid w:val="000D3D04"/>
    <w:rsid w:val="000D45D0"/>
    <w:rsid w:val="000D51B0"/>
    <w:rsid w:val="000D51B8"/>
    <w:rsid w:val="000D6B68"/>
    <w:rsid w:val="000D764F"/>
    <w:rsid w:val="000E0DA4"/>
    <w:rsid w:val="000E17C6"/>
    <w:rsid w:val="000E3408"/>
    <w:rsid w:val="000E3504"/>
    <w:rsid w:val="000E44DA"/>
    <w:rsid w:val="000E485F"/>
    <w:rsid w:val="000E4929"/>
    <w:rsid w:val="000E5054"/>
    <w:rsid w:val="000E72A9"/>
    <w:rsid w:val="000F075F"/>
    <w:rsid w:val="000F2A11"/>
    <w:rsid w:val="000F3514"/>
    <w:rsid w:val="000F3BF1"/>
    <w:rsid w:val="000F4694"/>
    <w:rsid w:val="000F4F8F"/>
    <w:rsid w:val="000F5ADA"/>
    <w:rsid w:val="000F6466"/>
    <w:rsid w:val="000F673A"/>
    <w:rsid w:val="000F6C50"/>
    <w:rsid w:val="000F6E7F"/>
    <w:rsid w:val="000F6FAF"/>
    <w:rsid w:val="00102369"/>
    <w:rsid w:val="00102A9E"/>
    <w:rsid w:val="00104239"/>
    <w:rsid w:val="00105D04"/>
    <w:rsid w:val="00111097"/>
    <w:rsid w:val="00111362"/>
    <w:rsid w:val="00113DBE"/>
    <w:rsid w:val="00113FDF"/>
    <w:rsid w:val="00114FB6"/>
    <w:rsid w:val="0011602C"/>
    <w:rsid w:val="00116351"/>
    <w:rsid w:val="001168A0"/>
    <w:rsid w:val="00116EDE"/>
    <w:rsid w:val="001218FE"/>
    <w:rsid w:val="00122511"/>
    <w:rsid w:val="00123A83"/>
    <w:rsid w:val="00123AAC"/>
    <w:rsid w:val="00124D00"/>
    <w:rsid w:val="00124DA3"/>
    <w:rsid w:val="001253F9"/>
    <w:rsid w:val="00125775"/>
    <w:rsid w:val="00125CB1"/>
    <w:rsid w:val="0013329C"/>
    <w:rsid w:val="00134FC7"/>
    <w:rsid w:val="0013772C"/>
    <w:rsid w:val="00137EFC"/>
    <w:rsid w:val="0014241F"/>
    <w:rsid w:val="00142CFB"/>
    <w:rsid w:val="00143789"/>
    <w:rsid w:val="00143EAF"/>
    <w:rsid w:val="00144A88"/>
    <w:rsid w:val="00144C97"/>
    <w:rsid w:val="00145BB6"/>
    <w:rsid w:val="00146A49"/>
    <w:rsid w:val="0014703D"/>
    <w:rsid w:val="00151968"/>
    <w:rsid w:val="00151DDF"/>
    <w:rsid w:val="00152176"/>
    <w:rsid w:val="00153C9A"/>
    <w:rsid w:val="0015584E"/>
    <w:rsid w:val="0015636A"/>
    <w:rsid w:val="00157654"/>
    <w:rsid w:val="00157BB8"/>
    <w:rsid w:val="0016030D"/>
    <w:rsid w:val="001651E9"/>
    <w:rsid w:val="001655BB"/>
    <w:rsid w:val="0016566B"/>
    <w:rsid w:val="00166689"/>
    <w:rsid w:val="00167433"/>
    <w:rsid w:val="00171097"/>
    <w:rsid w:val="001712A5"/>
    <w:rsid w:val="001716AF"/>
    <w:rsid w:val="001719F0"/>
    <w:rsid w:val="0017216A"/>
    <w:rsid w:val="0017286F"/>
    <w:rsid w:val="00172DF9"/>
    <w:rsid w:val="00174D2B"/>
    <w:rsid w:val="001761E6"/>
    <w:rsid w:val="001769D0"/>
    <w:rsid w:val="00177A68"/>
    <w:rsid w:val="00177DAE"/>
    <w:rsid w:val="00181450"/>
    <w:rsid w:val="0018574E"/>
    <w:rsid w:val="00185C1C"/>
    <w:rsid w:val="00186BD6"/>
    <w:rsid w:val="00186FB3"/>
    <w:rsid w:val="00187014"/>
    <w:rsid w:val="00187819"/>
    <w:rsid w:val="00191B92"/>
    <w:rsid w:val="0019395E"/>
    <w:rsid w:val="001947F9"/>
    <w:rsid w:val="0019560C"/>
    <w:rsid w:val="001962A9"/>
    <w:rsid w:val="00196691"/>
    <w:rsid w:val="00196E9D"/>
    <w:rsid w:val="001A148B"/>
    <w:rsid w:val="001A333B"/>
    <w:rsid w:val="001A41AD"/>
    <w:rsid w:val="001A5106"/>
    <w:rsid w:val="001A5AB2"/>
    <w:rsid w:val="001A5D0A"/>
    <w:rsid w:val="001A6430"/>
    <w:rsid w:val="001A73A4"/>
    <w:rsid w:val="001B059C"/>
    <w:rsid w:val="001B0CFE"/>
    <w:rsid w:val="001B19A2"/>
    <w:rsid w:val="001B3752"/>
    <w:rsid w:val="001B3B4E"/>
    <w:rsid w:val="001B4DD1"/>
    <w:rsid w:val="001B76A1"/>
    <w:rsid w:val="001C063F"/>
    <w:rsid w:val="001C0E75"/>
    <w:rsid w:val="001C10A9"/>
    <w:rsid w:val="001C16B5"/>
    <w:rsid w:val="001C1A04"/>
    <w:rsid w:val="001C2BE3"/>
    <w:rsid w:val="001C2D38"/>
    <w:rsid w:val="001C3303"/>
    <w:rsid w:val="001C34DC"/>
    <w:rsid w:val="001C3D9C"/>
    <w:rsid w:val="001C408F"/>
    <w:rsid w:val="001C4725"/>
    <w:rsid w:val="001D063A"/>
    <w:rsid w:val="001D23C5"/>
    <w:rsid w:val="001D2940"/>
    <w:rsid w:val="001D34EC"/>
    <w:rsid w:val="001D4CB2"/>
    <w:rsid w:val="001D5F86"/>
    <w:rsid w:val="001D693A"/>
    <w:rsid w:val="001D6FA7"/>
    <w:rsid w:val="001D6FCD"/>
    <w:rsid w:val="001D7376"/>
    <w:rsid w:val="001D752D"/>
    <w:rsid w:val="001D7FC3"/>
    <w:rsid w:val="001E06CD"/>
    <w:rsid w:val="001E081C"/>
    <w:rsid w:val="001E0D73"/>
    <w:rsid w:val="001E0DB9"/>
    <w:rsid w:val="001E1991"/>
    <w:rsid w:val="001E32EE"/>
    <w:rsid w:val="001E33B3"/>
    <w:rsid w:val="001E43B5"/>
    <w:rsid w:val="001E5AAB"/>
    <w:rsid w:val="001E5C62"/>
    <w:rsid w:val="001F2B11"/>
    <w:rsid w:val="001F2C1D"/>
    <w:rsid w:val="001F3D69"/>
    <w:rsid w:val="001F6489"/>
    <w:rsid w:val="0020183B"/>
    <w:rsid w:val="00202688"/>
    <w:rsid w:val="0020649E"/>
    <w:rsid w:val="002069F8"/>
    <w:rsid w:val="00210B02"/>
    <w:rsid w:val="002114EF"/>
    <w:rsid w:val="00211A41"/>
    <w:rsid w:val="00211BEC"/>
    <w:rsid w:val="0021289F"/>
    <w:rsid w:val="00212BDC"/>
    <w:rsid w:val="00214ACD"/>
    <w:rsid w:val="00215A14"/>
    <w:rsid w:val="00215B47"/>
    <w:rsid w:val="0021744F"/>
    <w:rsid w:val="00222BC9"/>
    <w:rsid w:val="0022346B"/>
    <w:rsid w:val="00223AA8"/>
    <w:rsid w:val="00223B4D"/>
    <w:rsid w:val="00223E68"/>
    <w:rsid w:val="00223F0B"/>
    <w:rsid w:val="00224847"/>
    <w:rsid w:val="00224EEB"/>
    <w:rsid w:val="002316AE"/>
    <w:rsid w:val="00231E93"/>
    <w:rsid w:val="00232017"/>
    <w:rsid w:val="00235271"/>
    <w:rsid w:val="0023545E"/>
    <w:rsid w:val="00235E85"/>
    <w:rsid w:val="00236BAB"/>
    <w:rsid w:val="00236BD9"/>
    <w:rsid w:val="00240592"/>
    <w:rsid w:val="00242030"/>
    <w:rsid w:val="00242CC3"/>
    <w:rsid w:val="00243124"/>
    <w:rsid w:val="002432A8"/>
    <w:rsid w:val="0024403C"/>
    <w:rsid w:val="00245A08"/>
    <w:rsid w:val="0024654D"/>
    <w:rsid w:val="00246F61"/>
    <w:rsid w:val="00247E4E"/>
    <w:rsid w:val="00251644"/>
    <w:rsid w:val="00252541"/>
    <w:rsid w:val="00252FB1"/>
    <w:rsid w:val="00253ACF"/>
    <w:rsid w:val="0025401B"/>
    <w:rsid w:val="00254E1F"/>
    <w:rsid w:val="00255BCE"/>
    <w:rsid w:val="00255F62"/>
    <w:rsid w:val="00256317"/>
    <w:rsid w:val="00256D74"/>
    <w:rsid w:val="00260769"/>
    <w:rsid w:val="00261A15"/>
    <w:rsid w:val="00262215"/>
    <w:rsid w:val="002625C8"/>
    <w:rsid w:val="002627E1"/>
    <w:rsid w:val="00263BA2"/>
    <w:rsid w:val="00263C24"/>
    <w:rsid w:val="00264FE1"/>
    <w:rsid w:val="00267466"/>
    <w:rsid w:val="00270140"/>
    <w:rsid w:val="0027209E"/>
    <w:rsid w:val="002742C4"/>
    <w:rsid w:val="002745DC"/>
    <w:rsid w:val="002745ED"/>
    <w:rsid w:val="0027506B"/>
    <w:rsid w:val="00276569"/>
    <w:rsid w:val="00276BDF"/>
    <w:rsid w:val="00277212"/>
    <w:rsid w:val="00277702"/>
    <w:rsid w:val="00277766"/>
    <w:rsid w:val="00280E57"/>
    <w:rsid w:val="00281963"/>
    <w:rsid w:val="0028226E"/>
    <w:rsid w:val="0028262A"/>
    <w:rsid w:val="00284B15"/>
    <w:rsid w:val="002851BB"/>
    <w:rsid w:val="00285AC0"/>
    <w:rsid w:val="00286E67"/>
    <w:rsid w:val="0028724B"/>
    <w:rsid w:val="00287AC8"/>
    <w:rsid w:val="00290242"/>
    <w:rsid w:val="00291449"/>
    <w:rsid w:val="0029166F"/>
    <w:rsid w:val="00292D84"/>
    <w:rsid w:val="0029528A"/>
    <w:rsid w:val="0029651F"/>
    <w:rsid w:val="00297B52"/>
    <w:rsid w:val="002A137E"/>
    <w:rsid w:val="002A422D"/>
    <w:rsid w:val="002A58A7"/>
    <w:rsid w:val="002A58EA"/>
    <w:rsid w:val="002A689B"/>
    <w:rsid w:val="002A7026"/>
    <w:rsid w:val="002B26D4"/>
    <w:rsid w:val="002B295C"/>
    <w:rsid w:val="002B2A4C"/>
    <w:rsid w:val="002B3A2A"/>
    <w:rsid w:val="002B3F36"/>
    <w:rsid w:val="002B4568"/>
    <w:rsid w:val="002B7C50"/>
    <w:rsid w:val="002C276D"/>
    <w:rsid w:val="002C372D"/>
    <w:rsid w:val="002C3E03"/>
    <w:rsid w:val="002C42CD"/>
    <w:rsid w:val="002D332B"/>
    <w:rsid w:val="002D3582"/>
    <w:rsid w:val="002D37DB"/>
    <w:rsid w:val="002D6696"/>
    <w:rsid w:val="002D6EF6"/>
    <w:rsid w:val="002E0748"/>
    <w:rsid w:val="002E4E70"/>
    <w:rsid w:val="002E6E25"/>
    <w:rsid w:val="002E7019"/>
    <w:rsid w:val="002F0340"/>
    <w:rsid w:val="002F1513"/>
    <w:rsid w:val="002F1575"/>
    <w:rsid w:val="002F4165"/>
    <w:rsid w:val="002F47F5"/>
    <w:rsid w:val="002F54D1"/>
    <w:rsid w:val="002F66B7"/>
    <w:rsid w:val="002F6837"/>
    <w:rsid w:val="002F72E4"/>
    <w:rsid w:val="002F7DEB"/>
    <w:rsid w:val="00301C18"/>
    <w:rsid w:val="00301DBF"/>
    <w:rsid w:val="003049CF"/>
    <w:rsid w:val="0030577F"/>
    <w:rsid w:val="003069F4"/>
    <w:rsid w:val="00307E66"/>
    <w:rsid w:val="00310102"/>
    <w:rsid w:val="00310A3C"/>
    <w:rsid w:val="00310BDC"/>
    <w:rsid w:val="00311275"/>
    <w:rsid w:val="00312413"/>
    <w:rsid w:val="003127F8"/>
    <w:rsid w:val="00312932"/>
    <w:rsid w:val="00313588"/>
    <w:rsid w:val="00314472"/>
    <w:rsid w:val="00314792"/>
    <w:rsid w:val="00317EB6"/>
    <w:rsid w:val="00321AA9"/>
    <w:rsid w:val="00322E13"/>
    <w:rsid w:val="0032348F"/>
    <w:rsid w:val="00323C04"/>
    <w:rsid w:val="00324B01"/>
    <w:rsid w:val="00330964"/>
    <w:rsid w:val="00331B98"/>
    <w:rsid w:val="0033220B"/>
    <w:rsid w:val="00332464"/>
    <w:rsid w:val="00332F45"/>
    <w:rsid w:val="00334205"/>
    <w:rsid w:val="00334A47"/>
    <w:rsid w:val="00335732"/>
    <w:rsid w:val="003373D9"/>
    <w:rsid w:val="003405F1"/>
    <w:rsid w:val="003429D2"/>
    <w:rsid w:val="003442D3"/>
    <w:rsid w:val="0034569F"/>
    <w:rsid w:val="00347D10"/>
    <w:rsid w:val="0035325B"/>
    <w:rsid w:val="00353EFE"/>
    <w:rsid w:val="00355833"/>
    <w:rsid w:val="00357292"/>
    <w:rsid w:val="00361723"/>
    <w:rsid w:val="00362047"/>
    <w:rsid w:val="00362C6A"/>
    <w:rsid w:val="00371395"/>
    <w:rsid w:val="00371761"/>
    <w:rsid w:val="00372521"/>
    <w:rsid w:val="003731CB"/>
    <w:rsid w:val="00373958"/>
    <w:rsid w:val="003750F1"/>
    <w:rsid w:val="003779C6"/>
    <w:rsid w:val="00377E5A"/>
    <w:rsid w:val="00380834"/>
    <w:rsid w:val="0038144A"/>
    <w:rsid w:val="00381DD3"/>
    <w:rsid w:val="0038239D"/>
    <w:rsid w:val="00382DEE"/>
    <w:rsid w:val="003840B8"/>
    <w:rsid w:val="003933BD"/>
    <w:rsid w:val="0039442F"/>
    <w:rsid w:val="0039489E"/>
    <w:rsid w:val="0039592E"/>
    <w:rsid w:val="00396156"/>
    <w:rsid w:val="00397E9F"/>
    <w:rsid w:val="003A012C"/>
    <w:rsid w:val="003A0376"/>
    <w:rsid w:val="003A3C51"/>
    <w:rsid w:val="003A4B5B"/>
    <w:rsid w:val="003A4B9F"/>
    <w:rsid w:val="003A60D1"/>
    <w:rsid w:val="003A6F47"/>
    <w:rsid w:val="003B1A90"/>
    <w:rsid w:val="003B1AA6"/>
    <w:rsid w:val="003B2F71"/>
    <w:rsid w:val="003B358B"/>
    <w:rsid w:val="003B3CB4"/>
    <w:rsid w:val="003B4DA6"/>
    <w:rsid w:val="003B55A6"/>
    <w:rsid w:val="003B5F23"/>
    <w:rsid w:val="003B631D"/>
    <w:rsid w:val="003B6402"/>
    <w:rsid w:val="003B64E9"/>
    <w:rsid w:val="003C1716"/>
    <w:rsid w:val="003C3A11"/>
    <w:rsid w:val="003C4454"/>
    <w:rsid w:val="003C4999"/>
    <w:rsid w:val="003C534D"/>
    <w:rsid w:val="003C59AE"/>
    <w:rsid w:val="003C70AA"/>
    <w:rsid w:val="003D0190"/>
    <w:rsid w:val="003D1512"/>
    <w:rsid w:val="003D5F09"/>
    <w:rsid w:val="003D70FA"/>
    <w:rsid w:val="003D77AA"/>
    <w:rsid w:val="003D7E51"/>
    <w:rsid w:val="003E1098"/>
    <w:rsid w:val="003E2913"/>
    <w:rsid w:val="003E3D33"/>
    <w:rsid w:val="003E409A"/>
    <w:rsid w:val="003E4FAF"/>
    <w:rsid w:val="003E5D11"/>
    <w:rsid w:val="003E5D45"/>
    <w:rsid w:val="003F0042"/>
    <w:rsid w:val="003F0093"/>
    <w:rsid w:val="003F0648"/>
    <w:rsid w:val="003F094E"/>
    <w:rsid w:val="003F0DD5"/>
    <w:rsid w:val="003F0F6C"/>
    <w:rsid w:val="003F2773"/>
    <w:rsid w:val="003F302D"/>
    <w:rsid w:val="003F3569"/>
    <w:rsid w:val="003F4690"/>
    <w:rsid w:val="003F6B7F"/>
    <w:rsid w:val="00400376"/>
    <w:rsid w:val="004010B3"/>
    <w:rsid w:val="00403299"/>
    <w:rsid w:val="004039F2"/>
    <w:rsid w:val="004049E5"/>
    <w:rsid w:val="0040623A"/>
    <w:rsid w:val="00406242"/>
    <w:rsid w:val="0040717D"/>
    <w:rsid w:val="00407B21"/>
    <w:rsid w:val="0041030C"/>
    <w:rsid w:val="00410F0F"/>
    <w:rsid w:val="00411E9B"/>
    <w:rsid w:val="004127FB"/>
    <w:rsid w:val="00412FBC"/>
    <w:rsid w:val="004139A2"/>
    <w:rsid w:val="00414C58"/>
    <w:rsid w:val="004150AB"/>
    <w:rsid w:val="00417800"/>
    <w:rsid w:val="004235AB"/>
    <w:rsid w:val="00423A25"/>
    <w:rsid w:val="00423E57"/>
    <w:rsid w:val="00424D5B"/>
    <w:rsid w:val="0042516D"/>
    <w:rsid w:val="00427F88"/>
    <w:rsid w:val="0043041D"/>
    <w:rsid w:val="00431250"/>
    <w:rsid w:val="00431D1A"/>
    <w:rsid w:val="0043281E"/>
    <w:rsid w:val="00434128"/>
    <w:rsid w:val="00434B38"/>
    <w:rsid w:val="00435C24"/>
    <w:rsid w:val="00436C97"/>
    <w:rsid w:val="00440290"/>
    <w:rsid w:val="0044099A"/>
    <w:rsid w:val="00440D1E"/>
    <w:rsid w:val="00440E42"/>
    <w:rsid w:val="004412F6"/>
    <w:rsid w:val="00446115"/>
    <w:rsid w:val="004467F5"/>
    <w:rsid w:val="00447932"/>
    <w:rsid w:val="004508A5"/>
    <w:rsid w:val="00451188"/>
    <w:rsid w:val="00452745"/>
    <w:rsid w:val="00452F7C"/>
    <w:rsid w:val="00453016"/>
    <w:rsid w:val="00453D9B"/>
    <w:rsid w:val="00455C67"/>
    <w:rsid w:val="00457C8B"/>
    <w:rsid w:val="00462105"/>
    <w:rsid w:val="0046383E"/>
    <w:rsid w:val="00463ED8"/>
    <w:rsid w:val="0046440B"/>
    <w:rsid w:val="00464932"/>
    <w:rsid w:val="00464940"/>
    <w:rsid w:val="0046648C"/>
    <w:rsid w:val="00467E57"/>
    <w:rsid w:val="00472AE5"/>
    <w:rsid w:val="00474840"/>
    <w:rsid w:val="00474F45"/>
    <w:rsid w:val="00475870"/>
    <w:rsid w:val="00475980"/>
    <w:rsid w:val="0047663D"/>
    <w:rsid w:val="00476E60"/>
    <w:rsid w:val="00477995"/>
    <w:rsid w:val="00477CA0"/>
    <w:rsid w:val="0048036E"/>
    <w:rsid w:val="004809A6"/>
    <w:rsid w:val="00480B4F"/>
    <w:rsid w:val="00481B67"/>
    <w:rsid w:val="00483194"/>
    <w:rsid w:val="004835C6"/>
    <w:rsid w:val="0048476D"/>
    <w:rsid w:val="00490A18"/>
    <w:rsid w:val="0049174A"/>
    <w:rsid w:val="0049384A"/>
    <w:rsid w:val="00496A28"/>
    <w:rsid w:val="004A0778"/>
    <w:rsid w:val="004A151A"/>
    <w:rsid w:val="004A1993"/>
    <w:rsid w:val="004A2331"/>
    <w:rsid w:val="004A2F89"/>
    <w:rsid w:val="004A3646"/>
    <w:rsid w:val="004A44F9"/>
    <w:rsid w:val="004A62CA"/>
    <w:rsid w:val="004A67D4"/>
    <w:rsid w:val="004B34B8"/>
    <w:rsid w:val="004B49DF"/>
    <w:rsid w:val="004B5B12"/>
    <w:rsid w:val="004B6349"/>
    <w:rsid w:val="004C0133"/>
    <w:rsid w:val="004C1388"/>
    <w:rsid w:val="004C1A76"/>
    <w:rsid w:val="004C299F"/>
    <w:rsid w:val="004C2F69"/>
    <w:rsid w:val="004C37A5"/>
    <w:rsid w:val="004C54D4"/>
    <w:rsid w:val="004C65FF"/>
    <w:rsid w:val="004C68E2"/>
    <w:rsid w:val="004C7022"/>
    <w:rsid w:val="004D15C7"/>
    <w:rsid w:val="004D2D1A"/>
    <w:rsid w:val="004D449B"/>
    <w:rsid w:val="004D55CC"/>
    <w:rsid w:val="004D5FAF"/>
    <w:rsid w:val="004D758D"/>
    <w:rsid w:val="004E07A8"/>
    <w:rsid w:val="004E0808"/>
    <w:rsid w:val="004E15E4"/>
    <w:rsid w:val="004E1F68"/>
    <w:rsid w:val="004E3084"/>
    <w:rsid w:val="004E3527"/>
    <w:rsid w:val="004E5AAF"/>
    <w:rsid w:val="004F037C"/>
    <w:rsid w:val="004F1378"/>
    <w:rsid w:val="004F1AFC"/>
    <w:rsid w:val="004F1B43"/>
    <w:rsid w:val="004F206C"/>
    <w:rsid w:val="004F24FC"/>
    <w:rsid w:val="004F5C1C"/>
    <w:rsid w:val="004F6610"/>
    <w:rsid w:val="004F7C34"/>
    <w:rsid w:val="00500410"/>
    <w:rsid w:val="00501048"/>
    <w:rsid w:val="005014CA"/>
    <w:rsid w:val="00501830"/>
    <w:rsid w:val="00501901"/>
    <w:rsid w:val="00501E95"/>
    <w:rsid w:val="005021DA"/>
    <w:rsid w:val="00507676"/>
    <w:rsid w:val="00507AE1"/>
    <w:rsid w:val="00510A49"/>
    <w:rsid w:val="005111A8"/>
    <w:rsid w:val="00511589"/>
    <w:rsid w:val="00511A85"/>
    <w:rsid w:val="005133D3"/>
    <w:rsid w:val="00516A7B"/>
    <w:rsid w:val="0051770C"/>
    <w:rsid w:val="005177CA"/>
    <w:rsid w:val="00517E26"/>
    <w:rsid w:val="00520503"/>
    <w:rsid w:val="00521389"/>
    <w:rsid w:val="00521CF1"/>
    <w:rsid w:val="005228BC"/>
    <w:rsid w:val="005231B9"/>
    <w:rsid w:val="00523CBD"/>
    <w:rsid w:val="00525DCD"/>
    <w:rsid w:val="00526579"/>
    <w:rsid w:val="0053016D"/>
    <w:rsid w:val="00530BFF"/>
    <w:rsid w:val="00530EDF"/>
    <w:rsid w:val="00531201"/>
    <w:rsid w:val="005320B8"/>
    <w:rsid w:val="00533143"/>
    <w:rsid w:val="005339CA"/>
    <w:rsid w:val="00534140"/>
    <w:rsid w:val="00534223"/>
    <w:rsid w:val="005348AC"/>
    <w:rsid w:val="00536673"/>
    <w:rsid w:val="0053720A"/>
    <w:rsid w:val="005372D9"/>
    <w:rsid w:val="00537529"/>
    <w:rsid w:val="005403AB"/>
    <w:rsid w:val="0054307D"/>
    <w:rsid w:val="005433C1"/>
    <w:rsid w:val="00545EBA"/>
    <w:rsid w:val="0054602D"/>
    <w:rsid w:val="005460B5"/>
    <w:rsid w:val="00546D3D"/>
    <w:rsid w:val="00547AF9"/>
    <w:rsid w:val="00547AFA"/>
    <w:rsid w:val="00551ADB"/>
    <w:rsid w:val="00551CEB"/>
    <w:rsid w:val="005527EF"/>
    <w:rsid w:val="00552DF1"/>
    <w:rsid w:val="00552FE5"/>
    <w:rsid w:val="00553D38"/>
    <w:rsid w:val="005541DE"/>
    <w:rsid w:val="00554313"/>
    <w:rsid w:val="00556E44"/>
    <w:rsid w:val="00557704"/>
    <w:rsid w:val="00561121"/>
    <w:rsid w:val="0056349B"/>
    <w:rsid w:val="005646B0"/>
    <w:rsid w:val="00564815"/>
    <w:rsid w:val="00564CC3"/>
    <w:rsid w:val="005667BD"/>
    <w:rsid w:val="00567662"/>
    <w:rsid w:val="005731EA"/>
    <w:rsid w:val="0057494F"/>
    <w:rsid w:val="00580425"/>
    <w:rsid w:val="005807EC"/>
    <w:rsid w:val="00580A96"/>
    <w:rsid w:val="00581F02"/>
    <w:rsid w:val="00582AB0"/>
    <w:rsid w:val="00585A13"/>
    <w:rsid w:val="005906CB"/>
    <w:rsid w:val="00591D08"/>
    <w:rsid w:val="00591D2B"/>
    <w:rsid w:val="00594C24"/>
    <w:rsid w:val="00596D54"/>
    <w:rsid w:val="00597002"/>
    <w:rsid w:val="00597094"/>
    <w:rsid w:val="005A0C4C"/>
    <w:rsid w:val="005A369C"/>
    <w:rsid w:val="005A3F45"/>
    <w:rsid w:val="005A43A7"/>
    <w:rsid w:val="005A6304"/>
    <w:rsid w:val="005A7185"/>
    <w:rsid w:val="005A7B91"/>
    <w:rsid w:val="005A7BA6"/>
    <w:rsid w:val="005A7FE6"/>
    <w:rsid w:val="005B02C6"/>
    <w:rsid w:val="005B094C"/>
    <w:rsid w:val="005B1337"/>
    <w:rsid w:val="005B2D62"/>
    <w:rsid w:val="005B2F52"/>
    <w:rsid w:val="005B310F"/>
    <w:rsid w:val="005B48AC"/>
    <w:rsid w:val="005B4C40"/>
    <w:rsid w:val="005B4CC5"/>
    <w:rsid w:val="005B4D1E"/>
    <w:rsid w:val="005B4DB0"/>
    <w:rsid w:val="005B5305"/>
    <w:rsid w:val="005B5511"/>
    <w:rsid w:val="005B7D45"/>
    <w:rsid w:val="005C0DA7"/>
    <w:rsid w:val="005C260E"/>
    <w:rsid w:val="005C4158"/>
    <w:rsid w:val="005C4B2D"/>
    <w:rsid w:val="005C5EB6"/>
    <w:rsid w:val="005C6FB8"/>
    <w:rsid w:val="005D052B"/>
    <w:rsid w:val="005D0992"/>
    <w:rsid w:val="005D0A31"/>
    <w:rsid w:val="005D0B9C"/>
    <w:rsid w:val="005D0F60"/>
    <w:rsid w:val="005D1163"/>
    <w:rsid w:val="005D4FF1"/>
    <w:rsid w:val="005D5303"/>
    <w:rsid w:val="005D63EA"/>
    <w:rsid w:val="005D6D23"/>
    <w:rsid w:val="005D72A9"/>
    <w:rsid w:val="005D7B6A"/>
    <w:rsid w:val="005E22B8"/>
    <w:rsid w:val="005E22E0"/>
    <w:rsid w:val="005E2998"/>
    <w:rsid w:val="005E3AEC"/>
    <w:rsid w:val="005E6932"/>
    <w:rsid w:val="005F082A"/>
    <w:rsid w:val="005F3138"/>
    <w:rsid w:val="005F4A79"/>
    <w:rsid w:val="005F54C8"/>
    <w:rsid w:val="005F7E17"/>
    <w:rsid w:val="005F7FE4"/>
    <w:rsid w:val="00600925"/>
    <w:rsid w:val="00601DBC"/>
    <w:rsid w:val="00602338"/>
    <w:rsid w:val="00603486"/>
    <w:rsid w:val="0060430B"/>
    <w:rsid w:val="0061097E"/>
    <w:rsid w:val="00611BE5"/>
    <w:rsid w:val="00612932"/>
    <w:rsid w:val="006135A4"/>
    <w:rsid w:val="00613F50"/>
    <w:rsid w:val="006148AB"/>
    <w:rsid w:val="00614E89"/>
    <w:rsid w:val="006152F0"/>
    <w:rsid w:val="00615853"/>
    <w:rsid w:val="00616B15"/>
    <w:rsid w:val="00620967"/>
    <w:rsid w:val="006209D9"/>
    <w:rsid w:val="00620DF0"/>
    <w:rsid w:val="0062336A"/>
    <w:rsid w:val="00623FCB"/>
    <w:rsid w:val="00624F59"/>
    <w:rsid w:val="0062534F"/>
    <w:rsid w:val="00625533"/>
    <w:rsid w:val="0062603B"/>
    <w:rsid w:val="00626444"/>
    <w:rsid w:val="00627C2E"/>
    <w:rsid w:val="0063052D"/>
    <w:rsid w:val="00632555"/>
    <w:rsid w:val="00632645"/>
    <w:rsid w:val="00632C7C"/>
    <w:rsid w:val="00633545"/>
    <w:rsid w:val="00633A1B"/>
    <w:rsid w:val="0063413C"/>
    <w:rsid w:val="00634174"/>
    <w:rsid w:val="006360E9"/>
    <w:rsid w:val="006368A6"/>
    <w:rsid w:val="00640C58"/>
    <w:rsid w:val="00641409"/>
    <w:rsid w:val="006420EB"/>
    <w:rsid w:val="006442DC"/>
    <w:rsid w:val="00644BB1"/>
    <w:rsid w:val="006503E6"/>
    <w:rsid w:val="006504D5"/>
    <w:rsid w:val="00650844"/>
    <w:rsid w:val="00650AA1"/>
    <w:rsid w:val="006517E5"/>
    <w:rsid w:val="00651B32"/>
    <w:rsid w:val="00652D36"/>
    <w:rsid w:val="0065303F"/>
    <w:rsid w:val="006536CD"/>
    <w:rsid w:val="006543B4"/>
    <w:rsid w:val="006553F8"/>
    <w:rsid w:val="00655AB1"/>
    <w:rsid w:val="006567BE"/>
    <w:rsid w:val="006567D8"/>
    <w:rsid w:val="00656FED"/>
    <w:rsid w:val="006572A3"/>
    <w:rsid w:val="00657EEB"/>
    <w:rsid w:val="006604D3"/>
    <w:rsid w:val="00660D6A"/>
    <w:rsid w:val="00661A01"/>
    <w:rsid w:val="00662497"/>
    <w:rsid w:val="0066502E"/>
    <w:rsid w:val="0066734F"/>
    <w:rsid w:val="00667425"/>
    <w:rsid w:val="006678BA"/>
    <w:rsid w:val="006707D0"/>
    <w:rsid w:val="00671E0D"/>
    <w:rsid w:val="006757E1"/>
    <w:rsid w:val="006759EA"/>
    <w:rsid w:val="006802F6"/>
    <w:rsid w:val="00680D57"/>
    <w:rsid w:val="006812A8"/>
    <w:rsid w:val="0068170E"/>
    <w:rsid w:val="00681A52"/>
    <w:rsid w:val="00683709"/>
    <w:rsid w:val="0068400F"/>
    <w:rsid w:val="00684989"/>
    <w:rsid w:val="00685EB5"/>
    <w:rsid w:val="00686730"/>
    <w:rsid w:val="00686AE3"/>
    <w:rsid w:val="0069066C"/>
    <w:rsid w:val="006908FD"/>
    <w:rsid w:val="00690E16"/>
    <w:rsid w:val="006910DC"/>
    <w:rsid w:val="00691918"/>
    <w:rsid w:val="00691984"/>
    <w:rsid w:val="00694FA5"/>
    <w:rsid w:val="00695E46"/>
    <w:rsid w:val="0069631B"/>
    <w:rsid w:val="006979A8"/>
    <w:rsid w:val="006A257E"/>
    <w:rsid w:val="006A33C6"/>
    <w:rsid w:val="006A38CA"/>
    <w:rsid w:val="006A4831"/>
    <w:rsid w:val="006A5130"/>
    <w:rsid w:val="006A56EF"/>
    <w:rsid w:val="006B2E54"/>
    <w:rsid w:val="006B43CE"/>
    <w:rsid w:val="006B4BF2"/>
    <w:rsid w:val="006B4F53"/>
    <w:rsid w:val="006C0515"/>
    <w:rsid w:val="006C2928"/>
    <w:rsid w:val="006C4949"/>
    <w:rsid w:val="006C67D1"/>
    <w:rsid w:val="006C75E0"/>
    <w:rsid w:val="006C7DEE"/>
    <w:rsid w:val="006D04EE"/>
    <w:rsid w:val="006D1B07"/>
    <w:rsid w:val="006D2626"/>
    <w:rsid w:val="006D2B18"/>
    <w:rsid w:val="006D2E2A"/>
    <w:rsid w:val="006D4892"/>
    <w:rsid w:val="006D53DF"/>
    <w:rsid w:val="006D68E1"/>
    <w:rsid w:val="006D7D7B"/>
    <w:rsid w:val="006E0FE1"/>
    <w:rsid w:val="006E1214"/>
    <w:rsid w:val="006E1264"/>
    <w:rsid w:val="006E1309"/>
    <w:rsid w:val="006E261B"/>
    <w:rsid w:val="006E297A"/>
    <w:rsid w:val="006E2D0E"/>
    <w:rsid w:val="006E2E3B"/>
    <w:rsid w:val="006E4197"/>
    <w:rsid w:val="006E5857"/>
    <w:rsid w:val="006E75C1"/>
    <w:rsid w:val="006F1AE2"/>
    <w:rsid w:val="006F2770"/>
    <w:rsid w:val="006F306F"/>
    <w:rsid w:val="006F346B"/>
    <w:rsid w:val="006F34F4"/>
    <w:rsid w:val="006F363A"/>
    <w:rsid w:val="006F586C"/>
    <w:rsid w:val="006F61BC"/>
    <w:rsid w:val="00700835"/>
    <w:rsid w:val="0070103F"/>
    <w:rsid w:val="0070138A"/>
    <w:rsid w:val="00703A63"/>
    <w:rsid w:val="007059FE"/>
    <w:rsid w:val="00705D2A"/>
    <w:rsid w:val="0070635E"/>
    <w:rsid w:val="00706CB2"/>
    <w:rsid w:val="00710B62"/>
    <w:rsid w:val="007123DF"/>
    <w:rsid w:val="00714654"/>
    <w:rsid w:val="00714F8D"/>
    <w:rsid w:val="0071610E"/>
    <w:rsid w:val="007167EF"/>
    <w:rsid w:val="00717C0F"/>
    <w:rsid w:val="00717E19"/>
    <w:rsid w:val="007209F0"/>
    <w:rsid w:val="00720A2F"/>
    <w:rsid w:val="0072163C"/>
    <w:rsid w:val="0072357C"/>
    <w:rsid w:val="0072382D"/>
    <w:rsid w:val="00725507"/>
    <w:rsid w:val="00725574"/>
    <w:rsid w:val="00725627"/>
    <w:rsid w:val="00725E91"/>
    <w:rsid w:val="00726C4B"/>
    <w:rsid w:val="007310FD"/>
    <w:rsid w:val="007313D9"/>
    <w:rsid w:val="007332F7"/>
    <w:rsid w:val="007343E3"/>
    <w:rsid w:val="0073651E"/>
    <w:rsid w:val="007406A9"/>
    <w:rsid w:val="00741886"/>
    <w:rsid w:val="00741DB7"/>
    <w:rsid w:val="00741FB9"/>
    <w:rsid w:val="00742F79"/>
    <w:rsid w:val="00745368"/>
    <w:rsid w:val="007468A2"/>
    <w:rsid w:val="00746F08"/>
    <w:rsid w:val="00747B5F"/>
    <w:rsid w:val="00754352"/>
    <w:rsid w:val="007543D7"/>
    <w:rsid w:val="007575AC"/>
    <w:rsid w:val="007606C2"/>
    <w:rsid w:val="00761B6B"/>
    <w:rsid w:val="00762781"/>
    <w:rsid w:val="00762EF7"/>
    <w:rsid w:val="00763094"/>
    <w:rsid w:val="00764468"/>
    <w:rsid w:val="0076569F"/>
    <w:rsid w:val="007667BD"/>
    <w:rsid w:val="00767A7F"/>
    <w:rsid w:val="00771C7B"/>
    <w:rsid w:val="00772543"/>
    <w:rsid w:val="00772CC1"/>
    <w:rsid w:val="007730FF"/>
    <w:rsid w:val="00773DF8"/>
    <w:rsid w:val="0077474E"/>
    <w:rsid w:val="00775C7D"/>
    <w:rsid w:val="00775E63"/>
    <w:rsid w:val="00777387"/>
    <w:rsid w:val="00781EFE"/>
    <w:rsid w:val="007824A7"/>
    <w:rsid w:val="0078337B"/>
    <w:rsid w:val="007835B8"/>
    <w:rsid w:val="00783894"/>
    <w:rsid w:val="007842E9"/>
    <w:rsid w:val="00786FD9"/>
    <w:rsid w:val="007909FE"/>
    <w:rsid w:val="007954BD"/>
    <w:rsid w:val="007A4B88"/>
    <w:rsid w:val="007A56DF"/>
    <w:rsid w:val="007A5E03"/>
    <w:rsid w:val="007A61BC"/>
    <w:rsid w:val="007A6463"/>
    <w:rsid w:val="007A6BE0"/>
    <w:rsid w:val="007B0BE2"/>
    <w:rsid w:val="007B585D"/>
    <w:rsid w:val="007B5C49"/>
    <w:rsid w:val="007B7472"/>
    <w:rsid w:val="007C1F93"/>
    <w:rsid w:val="007C2884"/>
    <w:rsid w:val="007C4526"/>
    <w:rsid w:val="007C48DA"/>
    <w:rsid w:val="007C54C7"/>
    <w:rsid w:val="007C66AA"/>
    <w:rsid w:val="007C6CB5"/>
    <w:rsid w:val="007D0C64"/>
    <w:rsid w:val="007D0EB3"/>
    <w:rsid w:val="007D2AF0"/>
    <w:rsid w:val="007D359F"/>
    <w:rsid w:val="007D35FB"/>
    <w:rsid w:val="007D4784"/>
    <w:rsid w:val="007D7ECF"/>
    <w:rsid w:val="007E1D5A"/>
    <w:rsid w:val="007E2DFB"/>
    <w:rsid w:val="007E46DB"/>
    <w:rsid w:val="007E483B"/>
    <w:rsid w:val="007E4C72"/>
    <w:rsid w:val="007E5430"/>
    <w:rsid w:val="007E554B"/>
    <w:rsid w:val="007E6477"/>
    <w:rsid w:val="007E6D20"/>
    <w:rsid w:val="007E7045"/>
    <w:rsid w:val="007E7359"/>
    <w:rsid w:val="007F0C8B"/>
    <w:rsid w:val="007F0CBE"/>
    <w:rsid w:val="007F1F95"/>
    <w:rsid w:val="007F4097"/>
    <w:rsid w:val="007F52E2"/>
    <w:rsid w:val="007F551E"/>
    <w:rsid w:val="007F77C1"/>
    <w:rsid w:val="007F7FD8"/>
    <w:rsid w:val="00800ADC"/>
    <w:rsid w:val="00803066"/>
    <w:rsid w:val="00803768"/>
    <w:rsid w:val="00804CF5"/>
    <w:rsid w:val="00805F8D"/>
    <w:rsid w:val="0080609D"/>
    <w:rsid w:val="00806281"/>
    <w:rsid w:val="00806ADB"/>
    <w:rsid w:val="00806DCE"/>
    <w:rsid w:val="00807F8F"/>
    <w:rsid w:val="00810B96"/>
    <w:rsid w:val="008111E7"/>
    <w:rsid w:val="008112A6"/>
    <w:rsid w:val="0081382E"/>
    <w:rsid w:val="00813992"/>
    <w:rsid w:val="00813C30"/>
    <w:rsid w:val="0081421F"/>
    <w:rsid w:val="00815268"/>
    <w:rsid w:val="008156F4"/>
    <w:rsid w:val="00816A0D"/>
    <w:rsid w:val="00817B31"/>
    <w:rsid w:val="00820BB0"/>
    <w:rsid w:val="00822AE5"/>
    <w:rsid w:val="00824006"/>
    <w:rsid w:val="00826C09"/>
    <w:rsid w:val="00826CD9"/>
    <w:rsid w:val="00830AB1"/>
    <w:rsid w:val="008311C6"/>
    <w:rsid w:val="008317AD"/>
    <w:rsid w:val="00832FBD"/>
    <w:rsid w:val="00834527"/>
    <w:rsid w:val="00835C24"/>
    <w:rsid w:val="00837700"/>
    <w:rsid w:val="0083799E"/>
    <w:rsid w:val="008401A5"/>
    <w:rsid w:val="00840D1C"/>
    <w:rsid w:val="0084243F"/>
    <w:rsid w:val="0084297C"/>
    <w:rsid w:val="00842BB3"/>
    <w:rsid w:val="00843A33"/>
    <w:rsid w:val="00843FBD"/>
    <w:rsid w:val="00845E1C"/>
    <w:rsid w:val="0085034C"/>
    <w:rsid w:val="0085085C"/>
    <w:rsid w:val="0085092C"/>
    <w:rsid w:val="00853D6F"/>
    <w:rsid w:val="00854B38"/>
    <w:rsid w:val="00854EB0"/>
    <w:rsid w:val="00855169"/>
    <w:rsid w:val="008564FC"/>
    <w:rsid w:val="008611B3"/>
    <w:rsid w:val="00864644"/>
    <w:rsid w:val="00864B18"/>
    <w:rsid w:val="008652BF"/>
    <w:rsid w:val="00865758"/>
    <w:rsid w:val="00865BE0"/>
    <w:rsid w:val="008666AE"/>
    <w:rsid w:val="00867C87"/>
    <w:rsid w:val="00867FBC"/>
    <w:rsid w:val="008702EB"/>
    <w:rsid w:val="0087144F"/>
    <w:rsid w:val="0087243D"/>
    <w:rsid w:val="00872782"/>
    <w:rsid w:val="008729D2"/>
    <w:rsid w:val="00873317"/>
    <w:rsid w:val="00873733"/>
    <w:rsid w:val="008774C4"/>
    <w:rsid w:val="00877554"/>
    <w:rsid w:val="008807B1"/>
    <w:rsid w:val="00880A55"/>
    <w:rsid w:val="00880FDE"/>
    <w:rsid w:val="00881269"/>
    <w:rsid w:val="0088130C"/>
    <w:rsid w:val="00881724"/>
    <w:rsid w:val="00884CBF"/>
    <w:rsid w:val="00885E0B"/>
    <w:rsid w:val="0088713C"/>
    <w:rsid w:val="00887ABD"/>
    <w:rsid w:val="0089020C"/>
    <w:rsid w:val="00890D5E"/>
    <w:rsid w:val="0089262D"/>
    <w:rsid w:val="00892893"/>
    <w:rsid w:val="00892C34"/>
    <w:rsid w:val="00892ED2"/>
    <w:rsid w:val="00894242"/>
    <w:rsid w:val="00894303"/>
    <w:rsid w:val="00894475"/>
    <w:rsid w:val="0089468A"/>
    <w:rsid w:val="008956E7"/>
    <w:rsid w:val="00896015"/>
    <w:rsid w:val="00896ECD"/>
    <w:rsid w:val="0089784A"/>
    <w:rsid w:val="00897D39"/>
    <w:rsid w:val="008A0149"/>
    <w:rsid w:val="008A0E14"/>
    <w:rsid w:val="008A1004"/>
    <w:rsid w:val="008A21DE"/>
    <w:rsid w:val="008A27E8"/>
    <w:rsid w:val="008A2E15"/>
    <w:rsid w:val="008A36AF"/>
    <w:rsid w:val="008A4416"/>
    <w:rsid w:val="008A4891"/>
    <w:rsid w:val="008B02D8"/>
    <w:rsid w:val="008B0B9C"/>
    <w:rsid w:val="008B15D0"/>
    <w:rsid w:val="008B2C6D"/>
    <w:rsid w:val="008B511E"/>
    <w:rsid w:val="008B5258"/>
    <w:rsid w:val="008B6505"/>
    <w:rsid w:val="008B73AD"/>
    <w:rsid w:val="008B7C56"/>
    <w:rsid w:val="008C0629"/>
    <w:rsid w:val="008C10DC"/>
    <w:rsid w:val="008C1710"/>
    <w:rsid w:val="008C1A3E"/>
    <w:rsid w:val="008C1EAB"/>
    <w:rsid w:val="008C27B2"/>
    <w:rsid w:val="008C685D"/>
    <w:rsid w:val="008C6872"/>
    <w:rsid w:val="008C7AE9"/>
    <w:rsid w:val="008D02FE"/>
    <w:rsid w:val="008D1A41"/>
    <w:rsid w:val="008D44D4"/>
    <w:rsid w:val="008D4AE0"/>
    <w:rsid w:val="008D5DF9"/>
    <w:rsid w:val="008D73DA"/>
    <w:rsid w:val="008E13CA"/>
    <w:rsid w:val="008E262E"/>
    <w:rsid w:val="008E2C5D"/>
    <w:rsid w:val="008E3C20"/>
    <w:rsid w:val="008E5B98"/>
    <w:rsid w:val="008E5C3A"/>
    <w:rsid w:val="008E75FE"/>
    <w:rsid w:val="008E7B41"/>
    <w:rsid w:val="008F12C6"/>
    <w:rsid w:val="008F31A0"/>
    <w:rsid w:val="008F3E2D"/>
    <w:rsid w:val="008F5A9A"/>
    <w:rsid w:val="008F5BAD"/>
    <w:rsid w:val="008F64BD"/>
    <w:rsid w:val="009026E6"/>
    <w:rsid w:val="0090497B"/>
    <w:rsid w:val="009067D7"/>
    <w:rsid w:val="00906B1F"/>
    <w:rsid w:val="00907230"/>
    <w:rsid w:val="009077AC"/>
    <w:rsid w:val="00912738"/>
    <w:rsid w:val="009140F7"/>
    <w:rsid w:val="009153C4"/>
    <w:rsid w:val="009156E9"/>
    <w:rsid w:val="00915F23"/>
    <w:rsid w:val="00916E62"/>
    <w:rsid w:val="00917799"/>
    <w:rsid w:val="009177BB"/>
    <w:rsid w:val="00922C34"/>
    <w:rsid w:val="00922EFC"/>
    <w:rsid w:val="00925A1E"/>
    <w:rsid w:val="00925A31"/>
    <w:rsid w:val="00926E59"/>
    <w:rsid w:val="00931B16"/>
    <w:rsid w:val="00931C0C"/>
    <w:rsid w:val="00931E92"/>
    <w:rsid w:val="00932C2A"/>
    <w:rsid w:val="00932C6E"/>
    <w:rsid w:val="00933136"/>
    <w:rsid w:val="00933196"/>
    <w:rsid w:val="00936000"/>
    <w:rsid w:val="009377EF"/>
    <w:rsid w:val="00942188"/>
    <w:rsid w:val="00942DA1"/>
    <w:rsid w:val="00943546"/>
    <w:rsid w:val="009447E5"/>
    <w:rsid w:val="0094500A"/>
    <w:rsid w:val="00945A5E"/>
    <w:rsid w:val="009464CF"/>
    <w:rsid w:val="00947A83"/>
    <w:rsid w:val="009501E2"/>
    <w:rsid w:val="0095072B"/>
    <w:rsid w:val="00951185"/>
    <w:rsid w:val="009513FF"/>
    <w:rsid w:val="0095145C"/>
    <w:rsid w:val="00951762"/>
    <w:rsid w:val="00953E59"/>
    <w:rsid w:val="00954D84"/>
    <w:rsid w:val="00955790"/>
    <w:rsid w:val="00955D51"/>
    <w:rsid w:val="009608DC"/>
    <w:rsid w:val="009642E9"/>
    <w:rsid w:val="009656C7"/>
    <w:rsid w:val="00967CBD"/>
    <w:rsid w:val="009709CC"/>
    <w:rsid w:val="00970D55"/>
    <w:rsid w:val="00971754"/>
    <w:rsid w:val="00971CE4"/>
    <w:rsid w:val="009732E8"/>
    <w:rsid w:val="009734FF"/>
    <w:rsid w:val="00973CE4"/>
    <w:rsid w:val="009749A5"/>
    <w:rsid w:val="00976514"/>
    <w:rsid w:val="00977F18"/>
    <w:rsid w:val="00983CF3"/>
    <w:rsid w:val="0098628B"/>
    <w:rsid w:val="00987310"/>
    <w:rsid w:val="00987D0E"/>
    <w:rsid w:val="00987DA6"/>
    <w:rsid w:val="00991448"/>
    <w:rsid w:val="0099326A"/>
    <w:rsid w:val="00993607"/>
    <w:rsid w:val="00994701"/>
    <w:rsid w:val="00995219"/>
    <w:rsid w:val="00995ACB"/>
    <w:rsid w:val="00997676"/>
    <w:rsid w:val="00997F99"/>
    <w:rsid w:val="009A0525"/>
    <w:rsid w:val="009A064B"/>
    <w:rsid w:val="009A0CB6"/>
    <w:rsid w:val="009A1275"/>
    <w:rsid w:val="009A1AAB"/>
    <w:rsid w:val="009A2834"/>
    <w:rsid w:val="009A2AD6"/>
    <w:rsid w:val="009A2CD5"/>
    <w:rsid w:val="009A3126"/>
    <w:rsid w:val="009A31B7"/>
    <w:rsid w:val="009A35B2"/>
    <w:rsid w:val="009A4112"/>
    <w:rsid w:val="009A4A4A"/>
    <w:rsid w:val="009A5DBA"/>
    <w:rsid w:val="009A6A1E"/>
    <w:rsid w:val="009B04FD"/>
    <w:rsid w:val="009B092A"/>
    <w:rsid w:val="009B0A83"/>
    <w:rsid w:val="009B1518"/>
    <w:rsid w:val="009B156E"/>
    <w:rsid w:val="009B1F9C"/>
    <w:rsid w:val="009B3D3C"/>
    <w:rsid w:val="009B4D2B"/>
    <w:rsid w:val="009B4E84"/>
    <w:rsid w:val="009B6383"/>
    <w:rsid w:val="009B6D57"/>
    <w:rsid w:val="009C010D"/>
    <w:rsid w:val="009C0606"/>
    <w:rsid w:val="009C0BFA"/>
    <w:rsid w:val="009C21C0"/>
    <w:rsid w:val="009C2447"/>
    <w:rsid w:val="009C2477"/>
    <w:rsid w:val="009C26CF"/>
    <w:rsid w:val="009C2D29"/>
    <w:rsid w:val="009C3446"/>
    <w:rsid w:val="009C40AA"/>
    <w:rsid w:val="009C48D6"/>
    <w:rsid w:val="009C4E36"/>
    <w:rsid w:val="009C6604"/>
    <w:rsid w:val="009C6653"/>
    <w:rsid w:val="009C666E"/>
    <w:rsid w:val="009C7327"/>
    <w:rsid w:val="009C747E"/>
    <w:rsid w:val="009C79BB"/>
    <w:rsid w:val="009C7C8E"/>
    <w:rsid w:val="009C7EB0"/>
    <w:rsid w:val="009D02C6"/>
    <w:rsid w:val="009D085F"/>
    <w:rsid w:val="009D1146"/>
    <w:rsid w:val="009D16CE"/>
    <w:rsid w:val="009D1FAB"/>
    <w:rsid w:val="009D2E23"/>
    <w:rsid w:val="009D35C4"/>
    <w:rsid w:val="009D4051"/>
    <w:rsid w:val="009D4C30"/>
    <w:rsid w:val="009D597F"/>
    <w:rsid w:val="009E044C"/>
    <w:rsid w:val="009E0B69"/>
    <w:rsid w:val="009E1A62"/>
    <w:rsid w:val="009E3F03"/>
    <w:rsid w:val="009E469C"/>
    <w:rsid w:val="009E5387"/>
    <w:rsid w:val="009E707C"/>
    <w:rsid w:val="009F0950"/>
    <w:rsid w:val="009F0D72"/>
    <w:rsid w:val="009F299D"/>
    <w:rsid w:val="009F3D70"/>
    <w:rsid w:val="009F44BC"/>
    <w:rsid w:val="009F4733"/>
    <w:rsid w:val="009F4EBE"/>
    <w:rsid w:val="009F6333"/>
    <w:rsid w:val="00A0011C"/>
    <w:rsid w:val="00A004C5"/>
    <w:rsid w:val="00A01CC7"/>
    <w:rsid w:val="00A02D8C"/>
    <w:rsid w:val="00A02EE1"/>
    <w:rsid w:val="00A04536"/>
    <w:rsid w:val="00A04C0C"/>
    <w:rsid w:val="00A06F39"/>
    <w:rsid w:val="00A0754F"/>
    <w:rsid w:val="00A12B09"/>
    <w:rsid w:val="00A130DD"/>
    <w:rsid w:val="00A131BD"/>
    <w:rsid w:val="00A13DAE"/>
    <w:rsid w:val="00A165A7"/>
    <w:rsid w:val="00A16909"/>
    <w:rsid w:val="00A22738"/>
    <w:rsid w:val="00A229BD"/>
    <w:rsid w:val="00A23D2D"/>
    <w:rsid w:val="00A248E1"/>
    <w:rsid w:val="00A24C8F"/>
    <w:rsid w:val="00A255E8"/>
    <w:rsid w:val="00A259FE"/>
    <w:rsid w:val="00A27D31"/>
    <w:rsid w:val="00A329F3"/>
    <w:rsid w:val="00A34D31"/>
    <w:rsid w:val="00A34DA7"/>
    <w:rsid w:val="00A354AD"/>
    <w:rsid w:val="00A36486"/>
    <w:rsid w:val="00A36A89"/>
    <w:rsid w:val="00A374C2"/>
    <w:rsid w:val="00A4059B"/>
    <w:rsid w:val="00A418CE"/>
    <w:rsid w:val="00A42E38"/>
    <w:rsid w:val="00A43221"/>
    <w:rsid w:val="00A432FA"/>
    <w:rsid w:val="00A442E7"/>
    <w:rsid w:val="00A44E1B"/>
    <w:rsid w:val="00A45E1E"/>
    <w:rsid w:val="00A46B60"/>
    <w:rsid w:val="00A47224"/>
    <w:rsid w:val="00A47B1E"/>
    <w:rsid w:val="00A51407"/>
    <w:rsid w:val="00A51411"/>
    <w:rsid w:val="00A5161D"/>
    <w:rsid w:val="00A51B90"/>
    <w:rsid w:val="00A5402A"/>
    <w:rsid w:val="00A54864"/>
    <w:rsid w:val="00A5788C"/>
    <w:rsid w:val="00A60395"/>
    <w:rsid w:val="00A61124"/>
    <w:rsid w:val="00A61214"/>
    <w:rsid w:val="00A61509"/>
    <w:rsid w:val="00A61F85"/>
    <w:rsid w:val="00A62A45"/>
    <w:rsid w:val="00A62C0C"/>
    <w:rsid w:val="00A6304C"/>
    <w:rsid w:val="00A6346D"/>
    <w:rsid w:val="00A6613C"/>
    <w:rsid w:val="00A66BBF"/>
    <w:rsid w:val="00A66D87"/>
    <w:rsid w:val="00A67388"/>
    <w:rsid w:val="00A675B4"/>
    <w:rsid w:val="00A707A4"/>
    <w:rsid w:val="00A72D6D"/>
    <w:rsid w:val="00A73D0D"/>
    <w:rsid w:val="00A73FFA"/>
    <w:rsid w:val="00A7653D"/>
    <w:rsid w:val="00A8023C"/>
    <w:rsid w:val="00A80D8C"/>
    <w:rsid w:val="00A91B02"/>
    <w:rsid w:val="00A91DC6"/>
    <w:rsid w:val="00A92658"/>
    <w:rsid w:val="00A92CDE"/>
    <w:rsid w:val="00A94500"/>
    <w:rsid w:val="00A9464D"/>
    <w:rsid w:val="00A94BD3"/>
    <w:rsid w:val="00A96002"/>
    <w:rsid w:val="00AA0B99"/>
    <w:rsid w:val="00AA174F"/>
    <w:rsid w:val="00AA1CA3"/>
    <w:rsid w:val="00AA3D76"/>
    <w:rsid w:val="00AA459E"/>
    <w:rsid w:val="00AA5754"/>
    <w:rsid w:val="00AA5755"/>
    <w:rsid w:val="00AA7202"/>
    <w:rsid w:val="00AB41E9"/>
    <w:rsid w:val="00AB530F"/>
    <w:rsid w:val="00AB5F22"/>
    <w:rsid w:val="00AB744C"/>
    <w:rsid w:val="00AB78E1"/>
    <w:rsid w:val="00AC155B"/>
    <w:rsid w:val="00AC17C8"/>
    <w:rsid w:val="00AC183F"/>
    <w:rsid w:val="00AC2743"/>
    <w:rsid w:val="00AC2AC2"/>
    <w:rsid w:val="00AC2CB1"/>
    <w:rsid w:val="00AC3EB3"/>
    <w:rsid w:val="00AC4D91"/>
    <w:rsid w:val="00AC4F2D"/>
    <w:rsid w:val="00AC5AC8"/>
    <w:rsid w:val="00AD0C77"/>
    <w:rsid w:val="00AD2CFB"/>
    <w:rsid w:val="00AD3A4F"/>
    <w:rsid w:val="00AD3AA7"/>
    <w:rsid w:val="00AD66C9"/>
    <w:rsid w:val="00AD6FAA"/>
    <w:rsid w:val="00AE33B3"/>
    <w:rsid w:val="00AE6F0F"/>
    <w:rsid w:val="00AE74C3"/>
    <w:rsid w:val="00AE7704"/>
    <w:rsid w:val="00AE77D6"/>
    <w:rsid w:val="00AF2D8F"/>
    <w:rsid w:val="00AF3EC5"/>
    <w:rsid w:val="00AF44AC"/>
    <w:rsid w:val="00AF5178"/>
    <w:rsid w:val="00AF57F0"/>
    <w:rsid w:val="00AF6024"/>
    <w:rsid w:val="00AF6EB9"/>
    <w:rsid w:val="00B0027C"/>
    <w:rsid w:val="00B0172A"/>
    <w:rsid w:val="00B0241C"/>
    <w:rsid w:val="00B02BD7"/>
    <w:rsid w:val="00B02E9B"/>
    <w:rsid w:val="00B04180"/>
    <w:rsid w:val="00B04531"/>
    <w:rsid w:val="00B06AFE"/>
    <w:rsid w:val="00B109E4"/>
    <w:rsid w:val="00B11228"/>
    <w:rsid w:val="00B13694"/>
    <w:rsid w:val="00B1375A"/>
    <w:rsid w:val="00B14BFF"/>
    <w:rsid w:val="00B15F2F"/>
    <w:rsid w:val="00B16627"/>
    <w:rsid w:val="00B17CDC"/>
    <w:rsid w:val="00B20B03"/>
    <w:rsid w:val="00B20E4F"/>
    <w:rsid w:val="00B223D1"/>
    <w:rsid w:val="00B24886"/>
    <w:rsid w:val="00B250BC"/>
    <w:rsid w:val="00B26F7F"/>
    <w:rsid w:val="00B274C4"/>
    <w:rsid w:val="00B31FDD"/>
    <w:rsid w:val="00B32F4C"/>
    <w:rsid w:val="00B33442"/>
    <w:rsid w:val="00B334B9"/>
    <w:rsid w:val="00B33832"/>
    <w:rsid w:val="00B3440D"/>
    <w:rsid w:val="00B36A66"/>
    <w:rsid w:val="00B36C71"/>
    <w:rsid w:val="00B36DE9"/>
    <w:rsid w:val="00B37330"/>
    <w:rsid w:val="00B37A66"/>
    <w:rsid w:val="00B37D7C"/>
    <w:rsid w:val="00B37DF1"/>
    <w:rsid w:val="00B4034D"/>
    <w:rsid w:val="00B4037D"/>
    <w:rsid w:val="00B410E4"/>
    <w:rsid w:val="00B420BA"/>
    <w:rsid w:val="00B4228B"/>
    <w:rsid w:val="00B42562"/>
    <w:rsid w:val="00B428E3"/>
    <w:rsid w:val="00B4456F"/>
    <w:rsid w:val="00B47404"/>
    <w:rsid w:val="00B516AE"/>
    <w:rsid w:val="00B52020"/>
    <w:rsid w:val="00B52132"/>
    <w:rsid w:val="00B529F1"/>
    <w:rsid w:val="00B54335"/>
    <w:rsid w:val="00B548C3"/>
    <w:rsid w:val="00B54FC9"/>
    <w:rsid w:val="00B5503E"/>
    <w:rsid w:val="00B55438"/>
    <w:rsid w:val="00B5631C"/>
    <w:rsid w:val="00B60DCE"/>
    <w:rsid w:val="00B61C81"/>
    <w:rsid w:val="00B634E1"/>
    <w:rsid w:val="00B6391D"/>
    <w:rsid w:val="00B65735"/>
    <w:rsid w:val="00B66136"/>
    <w:rsid w:val="00B66C7D"/>
    <w:rsid w:val="00B6757D"/>
    <w:rsid w:val="00B6764B"/>
    <w:rsid w:val="00B67797"/>
    <w:rsid w:val="00B70F59"/>
    <w:rsid w:val="00B71A08"/>
    <w:rsid w:val="00B7214C"/>
    <w:rsid w:val="00B732EB"/>
    <w:rsid w:val="00B74095"/>
    <w:rsid w:val="00B753C3"/>
    <w:rsid w:val="00B76481"/>
    <w:rsid w:val="00B76D14"/>
    <w:rsid w:val="00B76E36"/>
    <w:rsid w:val="00B77DB8"/>
    <w:rsid w:val="00B803B5"/>
    <w:rsid w:val="00B80436"/>
    <w:rsid w:val="00B82379"/>
    <w:rsid w:val="00B82620"/>
    <w:rsid w:val="00B84BFF"/>
    <w:rsid w:val="00B85346"/>
    <w:rsid w:val="00B85AA7"/>
    <w:rsid w:val="00B864EF"/>
    <w:rsid w:val="00B866CD"/>
    <w:rsid w:val="00B8683F"/>
    <w:rsid w:val="00B8747D"/>
    <w:rsid w:val="00B91236"/>
    <w:rsid w:val="00B912BA"/>
    <w:rsid w:val="00B93650"/>
    <w:rsid w:val="00B945EE"/>
    <w:rsid w:val="00B96DC3"/>
    <w:rsid w:val="00BA0219"/>
    <w:rsid w:val="00BA0F7D"/>
    <w:rsid w:val="00BA2E56"/>
    <w:rsid w:val="00BA3D94"/>
    <w:rsid w:val="00BA4507"/>
    <w:rsid w:val="00BA48CB"/>
    <w:rsid w:val="00BA5290"/>
    <w:rsid w:val="00BA5DC3"/>
    <w:rsid w:val="00BA675E"/>
    <w:rsid w:val="00BA6D51"/>
    <w:rsid w:val="00BB0968"/>
    <w:rsid w:val="00BB0FC6"/>
    <w:rsid w:val="00BB17C8"/>
    <w:rsid w:val="00BB2D1F"/>
    <w:rsid w:val="00BB62B3"/>
    <w:rsid w:val="00BB6653"/>
    <w:rsid w:val="00BB7625"/>
    <w:rsid w:val="00BB7775"/>
    <w:rsid w:val="00BC14B4"/>
    <w:rsid w:val="00BC29F2"/>
    <w:rsid w:val="00BC2B8A"/>
    <w:rsid w:val="00BC2B94"/>
    <w:rsid w:val="00BC3E98"/>
    <w:rsid w:val="00BC42B5"/>
    <w:rsid w:val="00BC46E6"/>
    <w:rsid w:val="00BC54A2"/>
    <w:rsid w:val="00BD0196"/>
    <w:rsid w:val="00BD110F"/>
    <w:rsid w:val="00BD11C7"/>
    <w:rsid w:val="00BD39D8"/>
    <w:rsid w:val="00BD3ADB"/>
    <w:rsid w:val="00BD412E"/>
    <w:rsid w:val="00BD4B6D"/>
    <w:rsid w:val="00BD5E93"/>
    <w:rsid w:val="00BD77D7"/>
    <w:rsid w:val="00BD7C14"/>
    <w:rsid w:val="00BE083D"/>
    <w:rsid w:val="00BE2707"/>
    <w:rsid w:val="00BE2DC1"/>
    <w:rsid w:val="00BE2E04"/>
    <w:rsid w:val="00BE51DD"/>
    <w:rsid w:val="00BE67C9"/>
    <w:rsid w:val="00BE75AA"/>
    <w:rsid w:val="00BE7F37"/>
    <w:rsid w:val="00BF17B0"/>
    <w:rsid w:val="00BF59A0"/>
    <w:rsid w:val="00BF63ED"/>
    <w:rsid w:val="00BF6EDE"/>
    <w:rsid w:val="00BF77D9"/>
    <w:rsid w:val="00C00EF6"/>
    <w:rsid w:val="00C016C2"/>
    <w:rsid w:val="00C04EBD"/>
    <w:rsid w:val="00C06BBE"/>
    <w:rsid w:val="00C07FD2"/>
    <w:rsid w:val="00C108C5"/>
    <w:rsid w:val="00C10BA2"/>
    <w:rsid w:val="00C116E8"/>
    <w:rsid w:val="00C12AF6"/>
    <w:rsid w:val="00C137A0"/>
    <w:rsid w:val="00C1415D"/>
    <w:rsid w:val="00C1518D"/>
    <w:rsid w:val="00C1604C"/>
    <w:rsid w:val="00C16BA0"/>
    <w:rsid w:val="00C17664"/>
    <w:rsid w:val="00C201D4"/>
    <w:rsid w:val="00C206AA"/>
    <w:rsid w:val="00C22120"/>
    <w:rsid w:val="00C228A8"/>
    <w:rsid w:val="00C24299"/>
    <w:rsid w:val="00C24559"/>
    <w:rsid w:val="00C26033"/>
    <w:rsid w:val="00C279B9"/>
    <w:rsid w:val="00C306FC"/>
    <w:rsid w:val="00C30AC3"/>
    <w:rsid w:val="00C31323"/>
    <w:rsid w:val="00C31846"/>
    <w:rsid w:val="00C31DFD"/>
    <w:rsid w:val="00C32104"/>
    <w:rsid w:val="00C322B2"/>
    <w:rsid w:val="00C33A61"/>
    <w:rsid w:val="00C35B7A"/>
    <w:rsid w:val="00C35EE8"/>
    <w:rsid w:val="00C36028"/>
    <w:rsid w:val="00C36D23"/>
    <w:rsid w:val="00C3707C"/>
    <w:rsid w:val="00C4242A"/>
    <w:rsid w:val="00C434EF"/>
    <w:rsid w:val="00C435D5"/>
    <w:rsid w:val="00C43B58"/>
    <w:rsid w:val="00C50D46"/>
    <w:rsid w:val="00C522DF"/>
    <w:rsid w:val="00C52E62"/>
    <w:rsid w:val="00C53690"/>
    <w:rsid w:val="00C53A03"/>
    <w:rsid w:val="00C54EE4"/>
    <w:rsid w:val="00C54F6C"/>
    <w:rsid w:val="00C55CE1"/>
    <w:rsid w:val="00C561C1"/>
    <w:rsid w:val="00C570D9"/>
    <w:rsid w:val="00C577F9"/>
    <w:rsid w:val="00C61F80"/>
    <w:rsid w:val="00C625ED"/>
    <w:rsid w:val="00C65021"/>
    <w:rsid w:val="00C66E4D"/>
    <w:rsid w:val="00C67AC1"/>
    <w:rsid w:val="00C67B4C"/>
    <w:rsid w:val="00C67DC1"/>
    <w:rsid w:val="00C67E7A"/>
    <w:rsid w:val="00C67F48"/>
    <w:rsid w:val="00C728EC"/>
    <w:rsid w:val="00C72D15"/>
    <w:rsid w:val="00C7453E"/>
    <w:rsid w:val="00C75974"/>
    <w:rsid w:val="00C75FF3"/>
    <w:rsid w:val="00C774DC"/>
    <w:rsid w:val="00C77C10"/>
    <w:rsid w:val="00C80372"/>
    <w:rsid w:val="00C80F1A"/>
    <w:rsid w:val="00C81638"/>
    <w:rsid w:val="00C81BDB"/>
    <w:rsid w:val="00C8450A"/>
    <w:rsid w:val="00C84B00"/>
    <w:rsid w:val="00C855F9"/>
    <w:rsid w:val="00C85FEB"/>
    <w:rsid w:val="00C86146"/>
    <w:rsid w:val="00C8679A"/>
    <w:rsid w:val="00C90A8B"/>
    <w:rsid w:val="00C91C04"/>
    <w:rsid w:val="00C93562"/>
    <w:rsid w:val="00C938B2"/>
    <w:rsid w:val="00C94037"/>
    <w:rsid w:val="00C9509B"/>
    <w:rsid w:val="00C95B0D"/>
    <w:rsid w:val="00C96427"/>
    <w:rsid w:val="00C96749"/>
    <w:rsid w:val="00C96785"/>
    <w:rsid w:val="00CA2A68"/>
    <w:rsid w:val="00CA3304"/>
    <w:rsid w:val="00CA49D1"/>
    <w:rsid w:val="00CA53F9"/>
    <w:rsid w:val="00CA5899"/>
    <w:rsid w:val="00CA7C2D"/>
    <w:rsid w:val="00CB0B81"/>
    <w:rsid w:val="00CB0EBE"/>
    <w:rsid w:val="00CB1123"/>
    <w:rsid w:val="00CB12E3"/>
    <w:rsid w:val="00CB1EC9"/>
    <w:rsid w:val="00CB2D3F"/>
    <w:rsid w:val="00CB2E57"/>
    <w:rsid w:val="00CB38BF"/>
    <w:rsid w:val="00CB4082"/>
    <w:rsid w:val="00CB434E"/>
    <w:rsid w:val="00CB7BEA"/>
    <w:rsid w:val="00CB7F72"/>
    <w:rsid w:val="00CC0C45"/>
    <w:rsid w:val="00CC1A69"/>
    <w:rsid w:val="00CC3243"/>
    <w:rsid w:val="00CC56A1"/>
    <w:rsid w:val="00CC678C"/>
    <w:rsid w:val="00CD33CB"/>
    <w:rsid w:val="00CD39B7"/>
    <w:rsid w:val="00CD3C0B"/>
    <w:rsid w:val="00CD4642"/>
    <w:rsid w:val="00CD487F"/>
    <w:rsid w:val="00CD4C4E"/>
    <w:rsid w:val="00CD52B9"/>
    <w:rsid w:val="00CD5FA7"/>
    <w:rsid w:val="00CD655D"/>
    <w:rsid w:val="00CD682B"/>
    <w:rsid w:val="00CD7D7C"/>
    <w:rsid w:val="00CE0BC5"/>
    <w:rsid w:val="00CE11BF"/>
    <w:rsid w:val="00CE14AA"/>
    <w:rsid w:val="00CE1CF5"/>
    <w:rsid w:val="00CE26AD"/>
    <w:rsid w:val="00CE29C2"/>
    <w:rsid w:val="00CE3AE3"/>
    <w:rsid w:val="00CE4382"/>
    <w:rsid w:val="00CE4E2E"/>
    <w:rsid w:val="00CE6BCD"/>
    <w:rsid w:val="00CE7493"/>
    <w:rsid w:val="00CF0281"/>
    <w:rsid w:val="00CF0613"/>
    <w:rsid w:val="00CF0787"/>
    <w:rsid w:val="00CF1555"/>
    <w:rsid w:val="00CF1966"/>
    <w:rsid w:val="00CF1A17"/>
    <w:rsid w:val="00CF4683"/>
    <w:rsid w:val="00CF577E"/>
    <w:rsid w:val="00CF5F31"/>
    <w:rsid w:val="00CF63A4"/>
    <w:rsid w:val="00CF6498"/>
    <w:rsid w:val="00CF64AA"/>
    <w:rsid w:val="00D02749"/>
    <w:rsid w:val="00D02814"/>
    <w:rsid w:val="00D02998"/>
    <w:rsid w:val="00D06692"/>
    <w:rsid w:val="00D06C52"/>
    <w:rsid w:val="00D07AFB"/>
    <w:rsid w:val="00D07BFD"/>
    <w:rsid w:val="00D07D14"/>
    <w:rsid w:val="00D10370"/>
    <w:rsid w:val="00D141E5"/>
    <w:rsid w:val="00D14FE8"/>
    <w:rsid w:val="00D15949"/>
    <w:rsid w:val="00D1703F"/>
    <w:rsid w:val="00D174CB"/>
    <w:rsid w:val="00D177F3"/>
    <w:rsid w:val="00D20EBF"/>
    <w:rsid w:val="00D21E5D"/>
    <w:rsid w:val="00D2294A"/>
    <w:rsid w:val="00D2342B"/>
    <w:rsid w:val="00D23CBE"/>
    <w:rsid w:val="00D2725C"/>
    <w:rsid w:val="00D27DB9"/>
    <w:rsid w:val="00D30369"/>
    <w:rsid w:val="00D310A5"/>
    <w:rsid w:val="00D31807"/>
    <w:rsid w:val="00D319E6"/>
    <w:rsid w:val="00D31F6E"/>
    <w:rsid w:val="00D32879"/>
    <w:rsid w:val="00D3469D"/>
    <w:rsid w:val="00D3696D"/>
    <w:rsid w:val="00D37156"/>
    <w:rsid w:val="00D375AA"/>
    <w:rsid w:val="00D37ECB"/>
    <w:rsid w:val="00D4361B"/>
    <w:rsid w:val="00D44E9A"/>
    <w:rsid w:val="00D45745"/>
    <w:rsid w:val="00D45D8B"/>
    <w:rsid w:val="00D463EA"/>
    <w:rsid w:val="00D466FC"/>
    <w:rsid w:val="00D477DE"/>
    <w:rsid w:val="00D47ED3"/>
    <w:rsid w:val="00D51939"/>
    <w:rsid w:val="00D52F6C"/>
    <w:rsid w:val="00D61CD1"/>
    <w:rsid w:val="00D62EFF"/>
    <w:rsid w:val="00D640FC"/>
    <w:rsid w:val="00D6570F"/>
    <w:rsid w:val="00D6596A"/>
    <w:rsid w:val="00D66587"/>
    <w:rsid w:val="00D67370"/>
    <w:rsid w:val="00D678D1"/>
    <w:rsid w:val="00D73F16"/>
    <w:rsid w:val="00D7404F"/>
    <w:rsid w:val="00D754D2"/>
    <w:rsid w:val="00D76754"/>
    <w:rsid w:val="00D81BE6"/>
    <w:rsid w:val="00D8241D"/>
    <w:rsid w:val="00D84631"/>
    <w:rsid w:val="00D84E07"/>
    <w:rsid w:val="00D84EE6"/>
    <w:rsid w:val="00D85B06"/>
    <w:rsid w:val="00D865EA"/>
    <w:rsid w:val="00D86C84"/>
    <w:rsid w:val="00D8717B"/>
    <w:rsid w:val="00D87C52"/>
    <w:rsid w:val="00D90399"/>
    <w:rsid w:val="00D90AE0"/>
    <w:rsid w:val="00D949B3"/>
    <w:rsid w:val="00D94FFD"/>
    <w:rsid w:val="00D95106"/>
    <w:rsid w:val="00D95593"/>
    <w:rsid w:val="00D95EC9"/>
    <w:rsid w:val="00D96B0A"/>
    <w:rsid w:val="00D97347"/>
    <w:rsid w:val="00D9747B"/>
    <w:rsid w:val="00D975E5"/>
    <w:rsid w:val="00DA0E47"/>
    <w:rsid w:val="00DA1986"/>
    <w:rsid w:val="00DA210D"/>
    <w:rsid w:val="00DA2F09"/>
    <w:rsid w:val="00DA3A5B"/>
    <w:rsid w:val="00DA3ABC"/>
    <w:rsid w:val="00DA5890"/>
    <w:rsid w:val="00DA6894"/>
    <w:rsid w:val="00DA707B"/>
    <w:rsid w:val="00DB008A"/>
    <w:rsid w:val="00DB0512"/>
    <w:rsid w:val="00DB0E66"/>
    <w:rsid w:val="00DB14DB"/>
    <w:rsid w:val="00DB2C03"/>
    <w:rsid w:val="00DB2E94"/>
    <w:rsid w:val="00DB4027"/>
    <w:rsid w:val="00DB446B"/>
    <w:rsid w:val="00DB4594"/>
    <w:rsid w:val="00DB6259"/>
    <w:rsid w:val="00DC010C"/>
    <w:rsid w:val="00DC2449"/>
    <w:rsid w:val="00DC246B"/>
    <w:rsid w:val="00DC4BDC"/>
    <w:rsid w:val="00DD2783"/>
    <w:rsid w:val="00DD29C9"/>
    <w:rsid w:val="00DD404E"/>
    <w:rsid w:val="00DD517A"/>
    <w:rsid w:val="00DD7880"/>
    <w:rsid w:val="00DE0F6D"/>
    <w:rsid w:val="00DE2FE8"/>
    <w:rsid w:val="00DE31F5"/>
    <w:rsid w:val="00DE3C9D"/>
    <w:rsid w:val="00DE489B"/>
    <w:rsid w:val="00DE5AFF"/>
    <w:rsid w:val="00DE5C9B"/>
    <w:rsid w:val="00DE6396"/>
    <w:rsid w:val="00DE6B53"/>
    <w:rsid w:val="00DF0D4F"/>
    <w:rsid w:val="00DF3F01"/>
    <w:rsid w:val="00DF5DC0"/>
    <w:rsid w:val="00DF69C4"/>
    <w:rsid w:val="00DF7661"/>
    <w:rsid w:val="00DF7C1A"/>
    <w:rsid w:val="00E01345"/>
    <w:rsid w:val="00E03EB5"/>
    <w:rsid w:val="00E041C4"/>
    <w:rsid w:val="00E07CE8"/>
    <w:rsid w:val="00E11A1A"/>
    <w:rsid w:val="00E11E6E"/>
    <w:rsid w:val="00E1229A"/>
    <w:rsid w:val="00E12945"/>
    <w:rsid w:val="00E13B4E"/>
    <w:rsid w:val="00E14B13"/>
    <w:rsid w:val="00E14FC2"/>
    <w:rsid w:val="00E15BAD"/>
    <w:rsid w:val="00E15C61"/>
    <w:rsid w:val="00E1603A"/>
    <w:rsid w:val="00E16DC7"/>
    <w:rsid w:val="00E20310"/>
    <w:rsid w:val="00E20DC5"/>
    <w:rsid w:val="00E224BE"/>
    <w:rsid w:val="00E2262C"/>
    <w:rsid w:val="00E23307"/>
    <w:rsid w:val="00E24495"/>
    <w:rsid w:val="00E24533"/>
    <w:rsid w:val="00E250A9"/>
    <w:rsid w:val="00E25D63"/>
    <w:rsid w:val="00E26243"/>
    <w:rsid w:val="00E2799B"/>
    <w:rsid w:val="00E27A44"/>
    <w:rsid w:val="00E31A3F"/>
    <w:rsid w:val="00E31D7D"/>
    <w:rsid w:val="00E324F2"/>
    <w:rsid w:val="00E3397A"/>
    <w:rsid w:val="00E3558E"/>
    <w:rsid w:val="00E36C86"/>
    <w:rsid w:val="00E41D01"/>
    <w:rsid w:val="00E42539"/>
    <w:rsid w:val="00E42F58"/>
    <w:rsid w:val="00E441B2"/>
    <w:rsid w:val="00E45DF6"/>
    <w:rsid w:val="00E45F10"/>
    <w:rsid w:val="00E4644B"/>
    <w:rsid w:val="00E46FDD"/>
    <w:rsid w:val="00E47C83"/>
    <w:rsid w:val="00E5035E"/>
    <w:rsid w:val="00E50E49"/>
    <w:rsid w:val="00E536E9"/>
    <w:rsid w:val="00E57263"/>
    <w:rsid w:val="00E57991"/>
    <w:rsid w:val="00E57A34"/>
    <w:rsid w:val="00E60A3A"/>
    <w:rsid w:val="00E60D34"/>
    <w:rsid w:val="00E61348"/>
    <w:rsid w:val="00E6200E"/>
    <w:rsid w:val="00E62B63"/>
    <w:rsid w:val="00E62D9E"/>
    <w:rsid w:val="00E65A2A"/>
    <w:rsid w:val="00E7075F"/>
    <w:rsid w:val="00E709B2"/>
    <w:rsid w:val="00E70E6B"/>
    <w:rsid w:val="00E70E7E"/>
    <w:rsid w:val="00E7135E"/>
    <w:rsid w:val="00E715F1"/>
    <w:rsid w:val="00E7482A"/>
    <w:rsid w:val="00E74CF8"/>
    <w:rsid w:val="00E75835"/>
    <w:rsid w:val="00E76615"/>
    <w:rsid w:val="00E7674B"/>
    <w:rsid w:val="00E800DB"/>
    <w:rsid w:val="00E80AEE"/>
    <w:rsid w:val="00E81E1F"/>
    <w:rsid w:val="00E84FBF"/>
    <w:rsid w:val="00E86154"/>
    <w:rsid w:val="00E86C82"/>
    <w:rsid w:val="00E86FA2"/>
    <w:rsid w:val="00E8784B"/>
    <w:rsid w:val="00E90C90"/>
    <w:rsid w:val="00E91DE6"/>
    <w:rsid w:val="00E93327"/>
    <w:rsid w:val="00E9375A"/>
    <w:rsid w:val="00E93F68"/>
    <w:rsid w:val="00E958F4"/>
    <w:rsid w:val="00E95B77"/>
    <w:rsid w:val="00E9776D"/>
    <w:rsid w:val="00EA1056"/>
    <w:rsid w:val="00EA1075"/>
    <w:rsid w:val="00EA3753"/>
    <w:rsid w:val="00EA3EAA"/>
    <w:rsid w:val="00EA4C63"/>
    <w:rsid w:val="00EA5104"/>
    <w:rsid w:val="00EA6113"/>
    <w:rsid w:val="00EA6B69"/>
    <w:rsid w:val="00EA6DFA"/>
    <w:rsid w:val="00EB075D"/>
    <w:rsid w:val="00EB091A"/>
    <w:rsid w:val="00EB461E"/>
    <w:rsid w:val="00EB55B1"/>
    <w:rsid w:val="00EB73D6"/>
    <w:rsid w:val="00EC0489"/>
    <w:rsid w:val="00EC163E"/>
    <w:rsid w:val="00EC1A8F"/>
    <w:rsid w:val="00EC3B5F"/>
    <w:rsid w:val="00EC472F"/>
    <w:rsid w:val="00EC5CD5"/>
    <w:rsid w:val="00ED0353"/>
    <w:rsid w:val="00ED28BE"/>
    <w:rsid w:val="00ED581E"/>
    <w:rsid w:val="00ED6A2A"/>
    <w:rsid w:val="00ED7E5A"/>
    <w:rsid w:val="00EE27AB"/>
    <w:rsid w:val="00EE2AA4"/>
    <w:rsid w:val="00EE3621"/>
    <w:rsid w:val="00EE3BA1"/>
    <w:rsid w:val="00EE507F"/>
    <w:rsid w:val="00EE632B"/>
    <w:rsid w:val="00EE7463"/>
    <w:rsid w:val="00EE76BD"/>
    <w:rsid w:val="00EE7CBA"/>
    <w:rsid w:val="00EF033A"/>
    <w:rsid w:val="00EF0E76"/>
    <w:rsid w:val="00EF101F"/>
    <w:rsid w:val="00EF5DE2"/>
    <w:rsid w:val="00EF6B56"/>
    <w:rsid w:val="00EF70DD"/>
    <w:rsid w:val="00F00654"/>
    <w:rsid w:val="00F02D75"/>
    <w:rsid w:val="00F04F59"/>
    <w:rsid w:val="00F067C8"/>
    <w:rsid w:val="00F0781C"/>
    <w:rsid w:val="00F07FE3"/>
    <w:rsid w:val="00F13101"/>
    <w:rsid w:val="00F20298"/>
    <w:rsid w:val="00F20570"/>
    <w:rsid w:val="00F20EE4"/>
    <w:rsid w:val="00F21793"/>
    <w:rsid w:val="00F21C5F"/>
    <w:rsid w:val="00F22E04"/>
    <w:rsid w:val="00F2529D"/>
    <w:rsid w:val="00F25708"/>
    <w:rsid w:val="00F25D1B"/>
    <w:rsid w:val="00F278C8"/>
    <w:rsid w:val="00F301AB"/>
    <w:rsid w:val="00F30E1A"/>
    <w:rsid w:val="00F34098"/>
    <w:rsid w:val="00F37972"/>
    <w:rsid w:val="00F37C1E"/>
    <w:rsid w:val="00F37F5D"/>
    <w:rsid w:val="00F41EE8"/>
    <w:rsid w:val="00F4226E"/>
    <w:rsid w:val="00F45F95"/>
    <w:rsid w:val="00F50E75"/>
    <w:rsid w:val="00F51EAD"/>
    <w:rsid w:val="00F54DBC"/>
    <w:rsid w:val="00F56A84"/>
    <w:rsid w:val="00F5710E"/>
    <w:rsid w:val="00F571EB"/>
    <w:rsid w:val="00F60546"/>
    <w:rsid w:val="00F60C70"/>
    <w:rsid w:val="00F62AEA"/>
    <w:rsid w:val="00F62D48"/>
    <w:rsid w:val="00F638FE"/>
    <w:rsid w:val="00F64A48"/>
    <w:rsid w:val="00F64C43"/>
    <w:rsid w:val="00F64E81"/>
    <w:rsid w:val="00F6706B"/>
    <w:rsid w:val="00F676BE"/>
    <w:rsid w:val="00F700A1"/>
    <w:rsid w:val="00F70EE5"/>
    <w:rsid w:val="00F72284"/>
    <w:rsid w:val="00F72D63"/>
    <w:rsid w:val="00F7448E"/>
    <w:rsid w:val="00F76F5E"/>
    <w:rsid w:val="00F8031D"/>
    <w:rsid w:val="00F81229"/>
    <w:rsid w:val="00F81B09"/>
    <w:rsid w:val="00F82105"/>
    <w:rsid w:val="00F8416C"/>
    <w:rsid w:val="00F85414"/>
    <w:rsid w:val="00F85A12"/>
    <w:rsid w:val="00F867BE"/>
    <w:rsid w:val="00F86BCE"/>
    <w:rsid w:val="00F87112"/>
    <w:rsid w:val="00F90770"/>
    <w:rsid w:val="00F90A69"/>
    <w:rsid w:val="00F90BC4"/>
    <w:rsid w:val="00F92F85"/>
    <w:rsid w:val="00F945A8"/>
    <w:rsid w:val="00F96125"/>
    <w:rsid w:val="00F971F1"/>
    <w:rsid w:val="00FA030C"/>
    <w:rsid w:val="00FA0346"/>
    <w:rsid w:val="00FA0D60"/>
    <w:rsid w:val="00FA1545"/>
    <w:rsid w:val="00FA32F5"/>
    <w:rsid w:val="00FA46E7"/>
    <w:rsid w:val="00FA479A"/>
    <w:rsid w:val="00FA532D"/>
    <w:rsid w:val="00FA5D23"/>
    <w:rsid w:val="00FA723A"/>
    <w:rsid w:val="00FA7611"/>
    <w:rsid w:val="00FB02AC"/>
    <w:rsid w:val="00FB0405"/>
    <w:rsid w:val="00FB051F"/>
    <w:rsid w:val="00FB0607"/>
    <w:rsid w:val="00FB0D89"/>
    <w:rsid w:val="00FB11B7"/>
    <w:rsid w:val="00FB128C"/>
    <w:rsid w:val="00FB22A6"/>
    <w:rsid w:val="00FB2448"/>
    <w:rsid w:val="00FB294F"/>
    <w:rsid w:val="00FB333C"/>
    <w:rsid w:val="00FB3B41"/>
    <w:rsid w:val="00FB3E28"/>
    <w:rsid w:val="00FB7EDE"/>
    <w:rsid w:val="00FC12E3"/>
    <w:rsid w:val="00FC3223"/>
    <w:rsid w:val="00FC49EA"/>
    <w:rsid w:val="00FC74B4"/>
    <w:rsid w:val="00FC787E"/>
    <w:rsid w:val="00FC7DF7"/>
    <w:rsid w:val="00FD06CE"/>
    <w:rsid w:val="00FD09CB"/>
    <w:rsid w:val="00FD0CC9"/>
    <w:rsid w:val="00FD1515"/>
    <w:rsid w:val="00FD2329"/>
    <w:rsid w:val="00FD29B0"/>
    <w:rsid w:val="00FD2AD0"/>
    <w:rsid w:val="00FD3072"/>
    <w:rsid w:val="00FD30FB"/>
    <w:rsid w:val="00FD403C"/>
    <w:rsid w:val="00FD7A40"/>
    <w:rsid w:val="00FD7D3E"/>
    <w:rsid w:val="00FE0E1E"/>
    <w:rsid w:val="00FE27E3"/>
    <w:rsid w:val="00FE3D89"/>
    <w:rsid w:val="00FE4F1F"/>
    <w:rsid w:val="00FE51BE"/>
    <w:rsid w:val="00FE5DEB"/>
    <w:rsid w:val="00FF094B"/>
    <w:rsid w:val="00FF0965"/>
    <w:rsid w:val="00FF1B8A"/>
    <w:rsid w:val="00FF1DC7"/>
    <w:rsid w:val="00FF3615"/>
    <w:rsid w:val="00FF5F66"/>
    <w:rsid w:val="5951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3AA2404"/>
  <w15:docId w15:val="{54A63D3D-A97F-426B-900A-F647C69B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3"/>
        <w:szCs w:val="23"/>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689"/>
  </w:style>
  <w:style w:type="paragraph" w:styleId="Heading1">
    <w:name w:val="heading 1"/>
    <w:basedOn w:val="Normal"/>
    <w:next w:val="Normal"/>
    <w:link w:val="Heading1Char"/>
    <w:qFormat/>
    <w:rsid w:val="00EA4C63"/>
    <w:pPr>
      <w:keepNext/>
      <w:outlineLvl w:val="0"/>
    </w:pPr>
    <w:rPr>
      <w:rFonts w:ascii="Century Gothic" w:hAnsi="Century Gothic"/>
      <w:b/>
    </w:rPr>
  </w:style>
  <w:style w:type="paragraph" w:styleId="Heading2">
    <w:name w:val="heading 2"/>
    <w:basedOn w:val="Normal"/>
    <w:next w:val="Normal"/>
    <w:link w:val="Heading2Char"/>
    <w:qFormat/>
    <w:rsid w:val="00EA4C63"/>
    <w:pPr>
      <w:keepNext/>
      <w:jc w:val="center"/>
      <w:outlineLvl w:val="1"/>
    </w:pPr>
    <w:rPr>
      <w:b/>
      <w:sz w:val="24"/>
    </w:rPr>
  </w:style>
  <w:style w:type="paragraph" w:styleId="Heading3">
    <w:name w:val="heading 3"/>
    <w:basedOn w:val="Normal"/>
    <w:next w:val="Normal"/>
    <w:link w:val="Heading3Char"/>
    <w:autoRedefine/>
    <w:qFormat/>
    <w:rsid w:val="00EA4C63"/>
    <w:pPr>
      <w:keepNext/>
      <w:outlineLvl w:val="2"/>
    </w:pPr>
    <w:rPr>
      <w:i/>
    </w:rPr>
  </w:style>
  <w:style w:type="paragraph" w:styleId="Heading4">
    <w:name w:val="heading 4"/>
    <w:basedOn w:val="Normal"/>
    <w:next w:val="Normal"/>
    <w:link w:val="Heading4Char"/>
    <w:qFormat/>
    <w:rsid w:val="00EA4C63"/>
    <w:pPr>
      <w:keepNext/>
      <w:jc w:val="center"/>
      <w:outlineLvl w:val="3"/>
    </w:pPr>
    <w:rPr>
      <w:b/>
      <w:sz w:val="28"/>
    </w:rPr>
  </w:style>
  <w:style w:type="paragraph" w:styleId="Heading5">
    <w:name w:val="heading 5"/>
    <w:basedOn w:val="Normal"/>
    <w:next w:val="Normal"/>
    <w:link w:val="Heading5Char"/>
    <w:qFormat/>
    <w:rsid w:val="00EA4C63"/>
    <w:pPr>
      <w:keepNext/>
      <w:outlineLvl w:val="4"/>
    </w:pPr>
    <w:rPr>
      <w:b/>
      <w:i/>
      <w:szCs w:val="24"/>
    </w:rPr>
  </w:style>
  <w:style w:type="paragraph" w:styleId="Heading6">
    <w:name w:val="heading 6"/>
    <w:basedOn w:val="Normal"/>
    <w:next w:val="Normal"/>
    <w:link w:val="Heading6Char"/>
    <w:qFormat/>
    <w:rsid w:val="00EA4C63"/>
    <w:pPr>
      <w:spacing w:before="240" w:after="60"/>
      <w:outlineLvl w:val="5"/>
    </w:pPr>
    <w:rPr>
      <w:b/>
      <w:bCs/>
      <w:sz w:val="22"/>
      <w:szCs w:val="22"/>
    </w:rPr>
  </w:style>
  <w:style w:type="paragraph" w:styleId="Heading7">
    <w:name w:val="heading 7"/>
    <w:basedOn w:val="Normal"/>
    <w:next w:val="Normal"/>
    <w:link w:val="Heading7Char"/>
    <w:qFormat/>
    <w:rsid w:val="00EA4C63"/>
    <w:pPr>
      <w:keepNext/>
      <w:tabs>
        <w:tab w:val="left" w:pos="1440"/>
      </w:tabs>
      <w:ind w:right="-270"/>
      <w:jc w:val="both"/>
      <w:outlineLvl w:val="6"/>
    </w:pPr>
    <w:rPr>
      <w:b/>
      <w:i/>
      <w:sz w:val="24"/>
      <w:szCs w:val="24"/>
    </w:rPr>
  </w:style>
  <w:style w:type="paragraph" w:styleId="Heading8">
    <w:name w:val="heading 8"/>
    <w:basedOn w:val="Normal"/>
    <w:next w:val="Normal"/>
    <w:link w:val="Heading8Char"/>
    <w:qFormat/>
    <w:rsid w:val="00EA4C63"/>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4C63"/>
    <w:rPr>
      <w:rFonts w:ascii="Century Gothic" w:hAnsi="Century Gothic"/>
      <w:b/>
      <w:sz w:val="24"/>
    </w:rPr>
  </w:style>
  <w:style w:type="paragraph" w:styleId="Header">
    <w:name w:val="header"/>
    <w:basedOn w:val="Normal"/>
    <w:link w:val="HeaderChar"/>
    <w:uiPriority w:val="99"/>
    <w:rsid w:val="00EA4C63"/>
    <w:pPr>
      <w:tabs>
        <w:tab w:val="center" w:pos="4320"/>
        <w:tab w:val="right" w:pos="8640"/>
      </w:tabs>
    </w:pPr>
  </w:style>
  <w:style w:type="character" w:customStyle="1" w:styleId="HeaderChar">
    <w:name w:val="Header Char"/>
    <w:basedOn w:val="DefaultParagraphFont"/>
    <w:link w:val="Header"/>
    <w:uiPriority w:val="99"/>
    <w:rsid w:val="00EA4C63"/>
    <w:rPr>
      <w:lang w:val="en-US" w:eastAsia="en-US" w:bidi="ar-SA"/>
    </w:rPr>
  </w:style>
  <w:style w:type="paragraph" w:styleId="Footer">
    <w:name w:val="footer"/>
    <w:basedOn w:val="Normal"/>
    <w:link w:val="FooterChar"/>
    <w:uiPriority w:val="99"/>
    <w:rsid w:val="00EA4C63"/>
    <w:pPr>
      <w:tabs>
        <w:tab w:val="center" w:pos="4320"/>
        <w:tab w:val="right" w:pos="8640"/>
      </w:tabs>
    </w:pPr>
  </w:style>
  <w:style w:type="character" w:styleId="PageNumber">
    <w:name w:val="page number"/>
    <w:basedOn w:val="DefaultParagraphFont"/>
    <w:rsid w:val="00EA4C63"/>
  </w:style>
  <w:style w:type="paragraph" w:styleId="BodyTextIndent2">
    <w:name w:val="Body Text Indent 2"/>
    <w:basedOn w:val="Normal"/>
    <w:link w:val="BodyTextIndent2Char"/>
    <w:rsid w:val="00EA4C63"/>
    <w:pPr>
      <w:spacing w:after="120" w:line="480" w:lineRule="auto"/>
      <w:ind w:left="360"/>
    </w:pPr>
    <w:rPr>
      <w:sz w:val="24"/>
    </w:rPr>
  </w:style>
  <w:style w:type="paragraph" w:styleId="Title">
    <w:name w:val="Title"/>
    <w:basedOn w:val="Normal"/>
    <w:link w:val="TitleChar"/>
    <w:qFormat/>
    <w:rsid w:val="00EA4C63"/>
    <w:pPr>
      <w:jc w:val="center"/>
    </w:pPr>
    <w:rPr>
      <w:b/>
      <w:sz w:val="24"/>
    </w:rPr>
  </w:style>
  <w:style w:type="paragraph" w:styleId="BlockText">
    <w:name w:val="Block Text"/>
    <w:basedOn w:val="Normal"/>
    <w:rsid w:val="00EA4C63"/>
    <w:pPr>
      <w:spacing w:before="40" w:after="40"/>
      <w:ind w:left="1422" w:right="720"/>
    </w:pPr>
  </w:style>
  <w:style w:type="paragraph" w:styleId="BodyTextIndent">
    <w:name w:val="Body Text Indent"/>
    <w:basedOn w:val="Normal"/>
    <w:link w:val="BodyTextIndentChar"/>
    <w:rsid w:val="00EA4C63"/>
    <w:pPr>
      <w:spacing w:before="40" w:after="40"/>
      <w:ind w:left="1422"/>
    </w:pPr>
  </w:style>
  <w:style w:type="paragraph" w:styleId="BodyText2">
    <w:name w:val="Body Text 2"/>
    <w:basedOn w:val="Normal"/>
    <w:rsid w:val="00EA4C63"/>
    <w:pPr>
      <w:spacing w:before="40" w:after="40"/>
    </w:pPr>
    <w:rPr>
      <w:b/>
    </w:rPr>
  </w:style>
  <w:style w:type="paragraph" w:styleId="BodyTextIndent3">
    <w:name w:val="Body Text Indent 3"/>
    <w:basedOn w:val="Normal"/>
    <w:link w:val="BodyTextIndent3Char"/>
    <w:rsid w:val="00EA4C63"/>
    <w:pPr>
      <w:spacing w:before="40" w:after="40"/>
      <w:ind w:left="1422" w:hanging="1422"/>
    </w:pPr>
    <w:rPr>
      <w:b/>
    </w:rPr>
  </w:style>
  <w:style w:type="character" w:styleId="FootnoteReference">
    <w:name w:val="footnote reference"/>
    <w:basedOn w:val="DefaultParagraphFont"/>
    <w:uiPriority w:val="99"/>
    <w:rsid w:val="00EA4C63"/>
    <w:rPr>
      <w:vertAlign w:val="superscript"/>
    </w:rPr>
  </w:style>
  <w:style w:type="paragraph" w:styleId="ListBullet">
    <w:name w:val="List Bullet"/>
    <w:basedOn w:val="Normal"/>
    <w:autoRedefine/>
    <w:rsid w:val="00EA4C63"/>
    <w:rPr>
      <w:b/>
      <w:i/>
      <w:sz w:val="24"/>
    </w:rPr>
  </w:style>
  <w:style w:type="paragraph" w:styleId="FootnoteText">
    <w:name w:val="footnote text"/>
    <w:basedOn w:val="Normal"/>
    <w:link w:val="FootnoteTextChar"/>
    <w:uiPriority w:val="99"/>
    <w:semiHidden/>
    <w:rsid w:val="00EA4C63"/>
  </w:style>
  <w:style w:type="character" w:styleId="Hyperlink">
    <w:name w:val="Hyperlink"/>
    <w:basedOn w:val="DefaultParagraphFont"/>
    <w:rsid w:val="00EA4C63"/>
    <w:rPr>
      <w:color w:val="0000FF"/>
      <w:u w:val="single"/>
    </w:rPr>
  </w:style>
  <w:style w:type="character" w:styleId="Strong">
    <w:name w:val="Strong"/>
    <w:basedOn w:val="DefaultParagraphFont"/>
    <w:uiPriority w:val="22"/>
    <w:qFormat/>
    <w:rsid w:val="00EA4C63"/>
    <w:rPr>
      <w:b/>
      <w:bCs/>
    </w:rPr>
  </w:style>
  <w:style w:type="character" w:styleId="Emphasis">
    <w:name w:val="Emphasis"/>
    <w:basedOn w:val="DefaultParagraphFont"/>
    <w:uiPriority w:val="20"/>
    <w:qFormat/>
    <w:rsid w:val="00EA4C63"/>
    <w:rPr>
      <w:i/>
      <w:iCs/>
    </w:rPr>
  </w:style>
  <w:style w:type="paragraph" w:styleId="NormalWeb">
    <w:name w:val="Normal (Web)"/>
    <w:basedOn w:val="Normal"/>
    <w:uiPriority w:val="99"/>
    <w:rsid w:val="00EA4C63"/>
    <w:pPr>
      <w:spacing w:before="100" w:beforeAutospacing="1" w:after="100" w:afterAutospacing="1"/>
    </w:pPr>
    <w:rPr>
      <w:rFonts w:ascii="Arial Unicode MS" w:eastAsia="Arial Unicode MS" w:hAnsi="Arial Unicode MS" w:cs="Courier New"/>
      <w:sz w:val="24"/>
      <w:szCs w:val="24"/>
    </w:rPr>
  </w:style>
  <w:style w:type="paragraph" w:styleId="TOC1">
    <w:name w:val="toc 1"/>
    <w:basedOn w:val="Normal"/>
    <w:next w:val="Normal"/>
    <w:autoRedefine/>
    <w:uiPriority w:val="39"/>
    <w:rsid w:val="00EA4C63"/>
    <w:pPr>
      <w:tabs>
        <w:tab w:val="right" w:leader="dot" w:pos="9062"/>
      </w:tabs>
      <w:spacing w:before="120" w:after="120"/>
    </w:pPr>
    <w:rPr>
      <w:b/>
      <w:bCs/>
      <w:caps/>
      <w:noProof/>
    </w:rPr>
  </w:style>
  <w:style w:type="character" w:customStyle="1" w:styleId="BodyText2Char">
    <w:name w:val="Body Text 2 Char"/>
    <w:basedOn w:val="DefaultParagraphFont"/>
    <w:rsid w:val="00EA4C63"/>
    <w:rPr>
      <w:b/>
      <w:lang w:val="en-US" w:eastAsia="en-US" w:bidi="ar-SA"/>
    </w:rPr>
  </w:style>
  <w:style w:type="paragraph" w:styleId="BodyText3">
    <w:name w:val="Body Text 3"/>
    <w:basedOn w:val="Normal"/>
    <w:link w:val="BodyText3Char"/>
    <w:rsid w:val="00EA4C63"/>
    <w:pPr>
      <w:autoSpaceDE w:val="0"/>
      <w:autoSpaceDN w:val="0"/>
      <w:adjustRightInd w:val="0"/>
    </w:pPr>
    <w:rPr>
      <w:sz w:val="24"/>
    </w:rPr>
  </w:style>
  <w:style w:type="character" w:customStyle="1" w:styleId="text">
    <w:name w:val="text"/>
    <w:basedOn w:val="DefaultParagraphFont"/>
    <w:rsid w:val="00EA4C63"/>
  </w:style>
  <w:style w:type="paragraph" w:customStyle="1" w:styleId="SchoolWorks">
    <w:name w:val="SchoolWorks"/>
    <w:basedOn w:val="Normal"/>
    <w:rsid w:val="00EA4C63"/>
    <w:rPr>
      <w:rFonts w:ascii="Garamond" w:hAnsi="Garamond"/>
      <w:sz w:val="24"/>
    </w:rPr>
  </w:style>
  <w:style w:type="paragraph" w:customStyle="1" w:styleId="Default">
    <w:name w:val="Default"/>
    <w:rsid w:val="00EA4C63"/>
    <w:pPr>
      <w:autoSpaceDE w:val="0"/>
      <w:autoSpaceDN w:val="0"/>
      <w:adjustRightInd w:val="0"/>
    </w:pPr>
    <w:rPr>
      <w:color w:val="000000"/>
      <w:sz w:val="24"/>
      <w:szCs w:val="24"/>
    </w:rPr>
  </w:style>
  <w:style w:type="table" w:styleId="TableGrid">
    <w:name w:val="Table Grid"/>
    <w:basedOn w:val="TableNormal"/>
    <w:uiPriority w:val="59"/>
    <w:rsid w:val="00EA4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4C63"/>
    <w:rPr>
      <w:color w:val="800080"/>
      <w:u w:val="single"/>
    </w:rPr>
  </w:style>
  <w:style w:type="paragraph" w:styleId="BalloonText">
    <w:name w:val="Balloon Text"/>
    <w:basedOn w:val="Normal"/>
    <w:link w:val="BalloonTextChar"/>
    <w:semiHidden/>
    <w:rsid w:val="00C91C04"/>
    <w:rPr>
      <w:rFonts w:ascii="Tahoma" w:hAnsi="Tahoma" w:cs="Tahoma"/>
      <w:sz w:val="16"/>
      <w:szCs w:val="16"/>
    </w:rPr>
  </w:style>
  <w:style w:type="character" w:styleId="CommentReference">
    <w:name w:val="annotation reference"/>
    <w:basedOn w:val="DefaultParagraphFont"/>
    <w:uiPriority w:val="99"/>
    <w:rsid w:val="00C91C04"/>
    <w:rPr>
      <w:sz w:val="16"/>
      <w:szCs w:val="16"/>
    </w:rPr>
  </w:style>
  <w:style w:type="paragraph" w:styleId="CommentText">
    <w:name w:val="annotation text"/>
    <w:basedOn w:val="Normal"/>
    <w:link w:val="CommentTextChar"/>
    <w:uiPriority w:val="99"/>
    <w:rsid w:val="00C91C04"/>
  </w:style>
  <w:style w:type="paragraph" w:styleId="CommentSubject">
    <w:name w:val="annotation subject"/>
    <w:basedOn w:val="CommentText"/>
    <w:next w:val="CommentText"/>
    <w:link w:val="CommentSubjectChar"/>
    <w:semiHidden/>
    <w:rsid w:val="00C91C04"/>
    <w:rPr>
      <w:b/>
      <w:bCs/>
    </w:rPr>
  </w:style>
  <w:style w:type="character" w:customStyle="1" w:styleId="bc1">
    <w:name w:val="bc1"/>
    <w:basedOn w:val="DefaultParagraphFont"/>
    <w:rsid w:val="00AB78E1"/>
    <w:rPr>
      <w:rFonts w:ascii="Times New Roman" w:hAnsi="Times New Roman" w:cs="Times New Roman" w:hint="default"/>
      <w:b w:val="0"/>
      <w:bCs w:val="0"/>
      <w:color w:val="000000"/>
      <w:sz w:val="18"/>
      <w:szCs w:val="18"/>
    </w:rPr>
  </w:style>
  <w:style w:type="paragraph" w:styleId="PlainText">
    <w:name w:val="Plain Text"/>
    <w:basedOn w:val="Normal"/>
    <w:link w:val="PlainTextChar"/>
    <w:uiPriority w:val="99"/>
    <w:unhideWhenUsed/>
    <w:rsid w:val="00CD487F"/>
    <w:rPr>
      <w:rFonts w:ascii="Consolas" w:eastAsia="Calibri" w:hAnsi="Consolas"/>
      <w:sz w:val="21"/>
      <w:szCs w:val="21"/>
    </w:rPr>
  </w:style>
  <w:style w:type="character" w:customStyle="1" w:styleId="PlainTextChar">
    <w:name w:val="Plain Text Char"/>
    <w:basedOn w:val="DefaultParagraphFont"/>
    <w:link w:val="PlainText"/>
    <w:uiPriority w:val="99"/>
    <w:rsid w:val="00CD487F"/>
    <w:rPr>
      <w:rFonts w:ascii="Consolas" w:eastAsia="Calibri" w:hAnsi="Consolas"/>
      <w:sz w:val="21"/>
      <w:szCs w:val="21"/>
    </w:rPr>
  </w:style>
  <w:style w:type="paragraph" w:styleId="Revision">
    <w:name w:val="Revision"/>
    <w:hidden/>
    <w:uiPriority w:val="99"/>
    <w:semiHidden/>
    <w:rsid w:val="008807B1"/>
  </w:style>
  <w:style w:type="character" w:styleId="PlaceholderText">
    <w:name w:val="Placeholder Text"/>
    <w:basedOn w:val="DefaultParagraphFont"/>
    <w:uiPriority w:val="99"/>
    <w:semiHidden/>
    <w:rsid w:val="00C4242A"/>
    <w:rPr>
      <w:color w:val="808080"/>
    </w:rPr>
  </w:style>
  <w:style w:type="character" w:customStyle="1" w:styleId="FootnoteTextChar">
    <w:name w:val="Footnote Text Char"/>
    <w:basedOn w:val="DefaultParagraphFont"/>
    <w:link w:val="FootnoteText"/>
    <w:uiPriority w:val="99"/>
    <w:semiHidden/>
    <w:rsid w:val="000701A3"/>
  </w:style>
  <w:style w:type="paragraph" w:customStyle="1" w:styleId="CM66">
    <w:name w:val="CM66"/>
    <w:basedOn w:val="Normal"/>
    <w:next w:val="Normal"/>
    <w:rsid w:val="00E3397A"/>
    <w:pPr>
      <w:autoSpaceDE w:val="0"/>
      <w:autoSpaceDN w:val="0"/>
      <w:adjustRightInd w:val="0"/>
      <w:spacing w:after="103"/>
    </w:pPr>
    <w:rPr>
      <w:rFonts w:ascii="Arial" w:hAnsi="Arial"/>
      <w:sz w:val="24"/>
      <w:szCs w:val="24"/>
    </w:rPr>
  </w:style>
  <w:style w:type="paragraph" w:styleId="ListParagraph">
    <w:name w:val="List Paragraph"/>
    <w:basedOn w:val="Normal"/>
    <w:uiPriority w:val="34"/>
    <w:qFormat/>
    <w:rsid w:val="00864B18"/>
    <w:pPr>
      <w:ind w:left="720"/>
      <w:contextualSpacing/>
    </w:pPr>
  </w:style>
  <w:style w:type="character" w:customStyle="1" w:styleId="Heading1Char">
    <w:name w:val="Heading 1 Char"/>
    <w:basedOn w:val="DefaultParagraphFont"/>
    <w:link w:val="Heading1"/>
    <w:rsid w:val="00D975E5"/>
    <w:rPr>
      <w:rFonts w:ascii="Century Gothic" w:hAnsi="Century Gothic"/>
      <w:b/>
    </w:rPr>
  </w:style>
  <w:style w:type="character" w:customStyle="1" w:styleId="Heading2Char">
    <w:name w:val="Heading 2 Char"/>
    <w:basedOn w:val="DefaultParagraphFont"/>
    <w:link w:val="Heading2"/>
    <w:rsid w:val="00D975E5"/>
    <w:rPr>
      <w:b/>
      <w:sz w:val="24"/>
    </w:rPr>
  </w:style>
  <w:style w:type="character" w:customStyle="1" w:styleId="Heading3Char">
    <w:name w:val="Heading 3 Char"/>
    <w:basedOn w:val="DefaultParagraphFont"/>
    <w:link w:val="Heading3"/>
    <w:rsid w:val="00D975E5"/>
    <w:rPr>
      <w:i/>
    </w:rPr>
  </w:style>
  <w:style w:type="character" w:customStyle="1" w:styleId="Heading4Char">
    <w:name w:val="Heading 4 Char"/>
    <w:basedOn w:val="DefaultParagraphFont"/>
    <w:link w:val="Heading4"/>
    <w:rsid w:val="00D975E5"/>
    <w:rPr>
      <w:b/>
      <w:sz w:val="28"/>
    </w:rPr>
  </w:style>
  <w:style w:type="character" w:customStyle="1" w:styleId="Heading5Char">
    <w:name w:val="Heading 5 Char"/>
    <w:basedOn w:val="DefaultParagraphFont"/>
    <w:link w:val="Heading5"/>
    <w:rsid w:val="00D975E5"/>
    <w:rPr>
      <w:b/>
      <w:i/>
      <w:szCs w:val="24"/>
    </w:rPr>
  </w:style>
  <w:style w:type="character" w:customStyle="1" w:styleId="Heading6Char">
    <w:name w:val="Heading 6 Char"/>
    <w:basedOn w:val="DefaultParagraphFont"/>
    <w:link w:val="Heading6"/>
    <w:rsid w:val="00D975E5"/>
    <w:rPr>
      <w:b/>
      <w:bCs/>
      <w:sz w:val="22"/>
      <w:szCs w:val="22"/>
    </w:rPr>
  </w:style>
  <w:style w:type="character" w:customStyle="1" w:styleId="Heading7Char">
    <w:name w:val="Heading 7 Char"/>
    <w:basedOn w:val="DefaultParagraphFont"/>
    <w:link w:val="Heading7"/>
    <w:rsid w:val="00D975E5"/>
    <w:rPr>
      <w:b/>
      <w:i/>
      <w:sz w:val="24"/>
      <w:szCs w:val="24"/>
    </w:rPr>
  </w:style>
  <w:style w:type="character" w:customStyle="1" w:styleId="Heading8Char">
    <w:name w:val="Heading 8 Char"/>
    <w:basedOn w:val="DefaultParagraphFont"/>
    <w:link w:val="Heading8"/>
    <w:rsid w:val="00D975E5"/>
    <w:rPr>
      <w:i/>
      <w:iCs/>
      <w:sz w:val="24"/>
      <w:szCs w:val="24"/>
    </w:rPr>
  </w:style>
  <w:style w:type="character" w:customStyle="1" w:styleId="BodyTextChar">
    <w:name w:val="Body Text Char"/>
    <w:basedOn w:val="DefaultParagraphFont"/>
    <w:link w:val="BodyText"/>
    <w:rsid w:val="00D975E5"/>
    <w:rPr>
      <w:rFonts w:ascii="Century Gothic" w:hAnsi="Century Gothic"/>
      <w:b/>
      <w:sz w:val="24"/>
    </w:rPr>
  </w:style>
  <w:style w:type="character" w:customStyle="1" w:styleId="FooterChar">
    <w:name w:val="Footer Char"/>
    <w:basedOn w:val="DefaultParagraphFont"/>
    <w:link w:val="Footer"/>
    <w:uiPriority w:val="99"/>
    <w:rsid w:val="00D975E5"/>
  </w:style>
  <w:style w:type="character" w:customStyle="1" w:styleId="BodyTextIndent2Char">
    <w:name w:val="Body Text Indent 2 Char"/>
    <w:basedOn w:val="DefaultParagraphFont"/>
    <w:link w:val="BodyTextIndent2"/>
    <w:rsid w:val="00D975E5"/>
    <w:rPr>
      <w:sz w:val="24"/>
    </w:rPr>
  </w:style>
  <w:style w:type="character" w:customStyle="1" w:styleId="TitleChar">
    <w:name w:val="Title Char"/>
    <w:basedOn w:val="DefaultParagraphFont"/>
    <w:link w:val="Title"/>
    <w:rsid w:val="00D975E5"/>
    <w:rPr>
      <w:b/>
      <w:sz w:val="24"/>
    </w:rPr>
  </w:style>
  <w:style w:type="character" w:customStyle="1" w:styleId="BodyTextIndentChar">
    <w:name w:val="Body Text Indent Char"/>
    <w:basedOn w:val="DefaultParagraphFont"/>
    <w:link w:val="BodyTextIndent"/>
    <w:rsid w:val="00D975E5"/>
  </w:style>
  <w:style w:type="character" w:customStyle="1" w:styleId="BodyTextIndent3Char">
    <w:name w:val="Body Text Indent 3 Char"/>
    <w:basedOn w:val="DefaultParagraphFont"/>
    <w:link w:val="BodyTextIndent3"/>
    <w:rsid w:val="00D975E5"/>
    <w:rPr>
      <w:b/>
    </w:rPr>
  </w:style>
  <w:style w:type="character" w:customStyle="1" w:styleId="BodyText3Char">
    <w:name w:val="Body Text 3 Char"/>
    <w:basedOn w:val="DefaultParagraphFont"/>
    <w:link w:val="BodyText3"/>
    <w:rsid w:val="00D975E5"/>
    <w:rPr>
      <w:sz w:val="24"/>
    </w:rPr>
  </w:style>
  <w:style w:type="character" w:customStyle="1" w:styleId="BalloonTextChar">
    <w:name w:val="Balloon Text Char"/>
    <w:basedOn w:val="DefaultParagraphFont"/>
    <w:link w:val="BalloonText"/>
    <w:semiHidden/>
    <w:rsid w:val="00D975E5"/>
    <w:rPr>
      <w:rFonts w:ascii="Tahoma" w:hAnsi="Tahoma" w:cs="Tahoma"/>
      <w:sz w:val="16"/>
      <w:szCs w:val="16"/>
    </w:rPr>
  </w:style>
  <w:style w:type="character" w:customStyle="1" w:styleId="CommentTextChar">
    <w:name w:val="Comment Text Char"/>
    <w:basedOn w:val="DefaultParagraphFont"/>
    <w:link w:val="CommentText"/>
    <w:uiPriority w:val="99"/>
    <w:rsid w:val="00D975E5"/>
  </w:style>
  <w:style w:type="character" w:customStyle="1" w:styleId="CommentSubjectChar">
    <w:name w:val="Comment Subject Char"/>
    <w:basedOn w:val="CommentTextChar"/>
    <w:link w:val="CommentSubject"/>
    <w:semiHidden/>
    <w:rsid w:val="00D975E5"/>
    <w:rPr>
      <w:b/>
      <w:bCs/>
    </w:rPr>
  </w:style>
  <w:style w:type="table" w:styleId="TableGrid5">
    <w:name w:val="Table Grid 5"/>
    <w:basedOn w:val="TableNormal"/>
    <w:rsid w:val="00F80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link w:val="DocumentMapChar"/>
    <w:rsid w:val="00580A96"/>
    <w:rPr>
      <w:rFonts w:ascii="Tahoma" w:hAnsi="Tahoma" w:cs="Tahoma"/>
      <w:sz w:val="16"/>
      <w:szCs w:val="16"/>
    </w:rPr>
  </w:style>
  <w:style w:type="character" w:customStyle="1" w:styleId="DocumentMapChar">
    <w:name w:val="Document Map Char"/>
    <w:basedOn w:val="DefaultParagraphFont"/>
    <w:link w:val="DocumentMap"/>
    <w:rsid w:val="00580A96"/>
    <w:rPr>
      <w:rFonts w:ascii="Tahoma" w:hAnsi="Tahoma" w:cs="Tahoma"/>
      <w:sz w:val="16"/>
      <w:szCs w:val="16"/>
    </w:rPr>
  </w:style>
  <w:style w:type="paragraph" w:styleId="Caption">
    <w:name w:val="caption"/>
    <w:basedOn w:val="Normal"/>
    <w:next w:val="Normal"/>
    <w:unhideWhenUsed/>
    <w:qFormat/>
    <w:rsid w:val="006C67D1"/>
    <w:pPr>
      <w:spacing w:after="200"/>
    </w:pPr>
    <w:rPr>
      <w:b/>
      <w:bCs/>
      <w:color w:val="4F81BD" w:themeColor="accent1"/>
      <w:sz w:val="18"/>
      <w:szCs w:val="18"/>
    </w:rPr>
  </w:style>
  <w:style w:type="character" w:customStyle="1" w:styleId="st1">
    <w:name w:val="st1"/>
    <w:basedOn w:val="DefaultParagraphFont"/>
    <w:rsid w:val="009F0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42370">
      <w:bodyDiv w:val="1"/>
      <w:marLeft w:val="0"/>
      <w:marRight w:val="0"/>
      <w:marTop w:val="0"/>
      <w:marBottom w:val="0"/>
      <w:divBdr>
        <w:top w:val="none" w:sz="0" w:space="0" w:color="auto"/>
        <w:left w:val="none" w:sz="0" w:space="0" w:color="auto"/>
        <w:bottom w:val="none" w:sz="0" w:space="0" w:color="auto"/>
        <w:right w:val="none" w:sz="0" w:space="0" w:color="auto"/>
      </w:divBdr>
    </w:div>
    <w:div w:id="402720459">
      <w:bodyDiv w:val="1"/>
      <w:marLeft w:val="0"/>
      <w:marRight w:val="0"/>
      <w:marTop w:val="0"/>
      <w:marBottom w:val="0"/>
      <w:divBdr>
        <w:top w:val="none" w:sz="0" w:space="0" w:color="auto"/>
        <w:left w:val="none" w:sz="0" w:space="0" w:color="auto"/>
        <w:bottom w:val="none" w:sz="0" w:space="0" w:color="auto"/>
        <w:right w:val="none" w:sz="0" w:space="0" w:color="auto"/>
      </w:divBdr>
    </w:div>
    <w:div w:id="709111223">
      <w:bodyDiv w:val="1"/>
      <w:marLeft w:val="0"/>
      <w:marRight w:val="0"/>
      <w:marTop w:val="0"/>
      <w:marBottom w:val="0"/>
      <w:divBdr>
        <w:top w:val="none" w:sz="0" w:space="0" w:color="auto"/>
        <w:left w:val="none" w:sz="0" w:space="0" w:color="auto"/>
        <w:bottom w:val="none" w:sz="0" w:space="0" w:color="auto"/>
        <w:right w:val="none" w:sz="0" w:space="0" w:color="auto"/>
      </w:divBdr>
    </w:div>
    <w:div w:id="833954500">
      <w:bodyDiv w:val="1"/>
      <w:marLeft w:val="0"/>
      <w:marRight w:val="0"/>
      <w:marTop w:val="0"/>
      <w:marBottom w:val="0"/>
      <w:divBdr>
        <w:top w:val="none" w:sz="0" w:space="0" w:color="auto"/>
        <w:left w:val="none" w:sz="0" w:space="0" w:color="auto"/>
        <w:bottom w:val="none" w:sz="0" w:space="0" w:color="auto"/>
        <w:right w:val="none" w:sz="0" w:space="0" w:color="auto"/>
      </w:divBdr>
      <w:divsChild>
        <w:div w:id="310721086">
          <w:marLeft w:val="0"/>
          <w:marRight w:val="0"/>
          <w:marTop w:val="0"/>
          <w:marBottom w:val="0"/>
          <w:divBdr>
            <w:top w:val="none" w:sz="0" w:space="0" w:color="auto"/>
            <w:left w:val="none" w:sz="0" w:space="0" w:color="auto"/>
            <w:bottom w:val="none" w:sz="0" w:space="0" w:color="auto"/>
            <w:right w:val="none" w:sz="0" w:space="0" w:color="auto"/>
          </w:divBdr>
        </w:div>
        <w:div w:id="904098848">
          <w:marLeft w:val="0"/>
          <w:marRight w:val="0"/>
          <w:marTop w:val="0"/>
          <w:marBottom w:val="0"/>
          <w:divBdr>
            <w:top w:val="none" w:sz="0" w:space="0" w:color="auto"/>
            <w:left w:val="none" w:sz="0" w:space="0" w:color="auto"/>
            <w:bottom w:val="none" w:sz="0" w:space="0" w:color="auto"/>
            <w:right w:val="none" w:sz="0" w:space="0" w:color="auto"/>
          </w:divBdr>
        </w:div>
        <w:div w:id="1967619489">
          <w:marLeft w:val="0"/>
          <w:marRight w:val="0"/>
          <w:marTop w:val="0"/>
          <w:marBottom w:val="0"/>
          <w:divBdr>
            <w:top w:val="none" w:sz="0" w:space="0" w:color="auto"/>
            <w:left w:val="none" w:sz="0" w:space="0" w:color="auto"/>
            <w:bottom w:val="none" w:sz="0" w:space="0" w:color="auto"/>
            <w:right w:val="none" w:sz="0" w:space="0" w:color="auto"/>
          </w:divBdr>
        </w:div>
      </w:divsChild>
    </w:div>
    <w:div w:id="874540133">
      <w:bodyDiv w:val="1"/>
      <w:marLeft w:val="0"/>
      <w:marRight w:val="0"/>
      <w:marTop w:val="0"/>
      <w:marBottom w:val="0"/>
      <w:divBdr>
        <w:top w:val="none" w:sz="0" w:space="0" w:color="auto"/>
        <w:left w:val="none" w:sz="0" w:space="0" w:color="auto"/>
        <w:bottom w:val="none" w:sz="0" w:space="0" w:color="auto"/>
        <w:right w:val="none" w:sz="0" w:space="0" w:color="auto"/>
      </w:divBdr>
    </w:div>
    <w:div w:id="1078210871">
      <w:bodyDiv w:val="1"/>
      <w:marLeft w:val="0"/>
      <w:marRight w:val="0"/>
      <w:marTop w:val="0"/>
      <w:marBottom w:val="0"/>
      <w:divBdr>
        <w:top w:val="none" w:sz="0" w:space="0" w:color="auto"/>
        <w:left w:val="none" w:sz="0" w:space="0" w:color="auto"/>
        <w:bottom w:val="none" w:sz="0" w:space="0" w:color="auto"/>
        <w:right w:val="none" w:sz="0" w:space="0" w:color="auto"/>
      </w:divBdr>
    </w:div>
    <w:div w:id="1161313335">
      <w:bodyDiv w:val="1"/>
      <w:marLeft w:val="0"/>
      <w:marRight w:val="0"/>
      <w:marTop w:val="0"/>
      <w:marBottom w:val="0"/>
      <w:divBdr>
        <w:top w:val="none" w:sz="0" w:space="0" w:color="auto"/>
        <w:left w:val="none" w:sz="0" w:space="0" w:color="auto"/>
        <w:bottom w:val="none" w:sz="0" w:space="0" w:color="auto"/>
        <w:right w:val="none" w:sz="0" w:space="0" w:color="auto"/>
      </w:divBdr>
    </w:div>
    <w:div w:id="1242105019">
      <w:bodyDiv w:val="1"/>
      <w:marLeft w:val="0"/>
      <w:marRight w:val="0"/>
      <w:marTop w:val="0"/>
      <w:marBottom w:val="0"/>
      <w:divBdr>
        <w:top w:val="none" w:sz="0" w:space="0" w:color="auto"/>
        <w:left w:val="none" w:sz="0" w:space="0" w:color="auto"/>
        <w:bottom w:val="none" w:sz="0" w:space="0" w:color="auto"/>
        <w:right w:val="none" w:sz="0" w:space="0" w:color="auto"/>
      </w:divBdr>
    </w:div>
    <w:div w:id="1365137929">
      <w:bodyDiv w:val="1"/>
      <w:marLeft w:val="0"/>
      <w:marRight w:val="0"/>
      <w:marTop w:val="0"/>
      <w:marBottom w:val="0"/>
      <w:divBdr>
        <w:top w:val="none" w:sz="0" w:space="0" w:color="auto"/>
        <w:left w:val="none" w:sz="0" w:space="0" w:color="auto"/>
        <w:bottom w:val="none" w:sz="0" w:space="0" w:color="auto"/>
        <w:right w:val="none" w:sz="0" w:space="0" w:color="auto"/>
      </w:divBdr>
      <w:divsChild>
        <w:div w:id="596253738">
          <w:marLeft w:val="0"/>
          <w:marRight w:val="0"/>
          <w:marTop w:val="0"/>
          <w:marBottom w:val="0"/>
          <w:divBdr>
            <w:top w:val="none" w:sz="0" w:space="0" w:color="auto"/>
            <w:left w:val="none" w:sz="0" w:space="0" w:color="auto"/>
            <w:bottom w:val="none" w:sz="0" w:space="0" w:color="auto"/>
            <w:right w:val="none" w:sz="0" w:space="0" w:color="auto"/>
          </w:divBdr>
        </w:div>
        <w:div w:id="2082562846">
          <w:marLeft w:val="0"/>
          <w:marRight w:val="0"/>
          <w:marTop w:val="0"/>
          <w:marBottom w:val="0"/>
          <w:divBdr>
            <w:top w:val="none" w:sz="0" w:space="0" w:color="auto"/>
            <w:left w:val="none" w:sz="0" w:space="0" w:color="auto"/>
            <w:bottom w:val="none" w:sz="0" w:space="0" w:color="auto"/>
            <w:right w:val="none" w:sz="0" w:space="0" w:color="auto"/>
          </w:divBdr>
        </w:div>
        <w:div w:id="433286631">
          <w:marLeft w:val="0"/>
          <w:marRight w:val="0"/>
          <w:marTop w:val="0"/>
          <w:marBottom w:val="0"/>
          <w:divBdr>
            <w:top w:val="none" w:sz="0" w:space="0" w:color="auto"/>
            <w:left w:val="none" w:sz="0" w:space="0" w:color="auto"/>
            <w:bottom w:val="none" w:sz="0" w:space="0" w:color="auto"/>
            <w:right w:val="none" w:sz="0" w:space="0" w:color="auto"/>
          </w:divBdr>
        </w:div>
        <w:div w:id="1534683685">
          <w:marLeft w:val="0"/>
          <w:marRight w:val="0"/>
          <w:marTop w:val="0"/>
          <w:marBottom w:val="0"/>
          <w:divBdr>
            <w:top w:val="none" w:sz="0" w:space="0" w:color="auto"/>
            <w:left w:val="none" w:sz="0" w:space="0" w:color="auto"/>
            <w:bottom w:val="none" w:sz="0" w:space="0" w:color="auto"/>
            <w:right w:val="none" w:sz="0" w:space="0" w:color="auto"/>
          </w:divBdr>
        </w:div>
        <w:div w:id="782729036">
          <w:marLeft w:val="0"/>
          <w:marRight w:val="0"/>
          <w:marTop w:val="0"/>
          <w:marBottom w:val="0"/>
          <w:divBdr>
            <w:top w:val="none" w:sz="0" w:space="0" w:color="auto"/>
            <w:left w:val="none" w:sz="0" w:space="0" w:color="auto"/>
            <w:bottom w:val="none" w:sz="0" w:space="0" w:color="auto"/>
            <w:right w:val="none" w:sz="0" w:space="0" w:color="auto"/>
          </w:divBdr>
        </w:div>
        <w:div w:id="765883038">
          <w:marLeft w:val="0"/>
          <w:marRight w:val="0"/>
          <w:marTop w:val="0"/>
          <w:marBottom w:val="0"/>
          <w:divBdr>
            <w:top w:val="none" w:sz="0" w:space="0" w:color="auto"/>
            <w:left w:val="none" w:sz="0" w:space="0" w:color="auto"/>
            <w:bottom w:val="none" w:sz="0" w:space="0" w:color="auto"/>
            <w:right w:val="none" w:sz="0" w:space="0" w:color="auto"/>
          </w:divBdr>
        </w:div>
        <w:div w:id="1037700730">
          <w:marLeft w:val="0"/>
          <w:marRight w:val="0"/>
          <w:marTop w:val="0"/>
          <w:marBottom w:val="0"/>
          <w:divBdr>
            <w:top w:val="none" w:sz="0" w:space="0" w:color="auto"/>
            <w:left w:val="none" w:sz="0" w:space="0" w:color="auto"/>
            <w:bottom w:val="none" w:sz="0" w:space="0" w:color="auto"/>
            <w:right w:val="none" w:sz="0" w:space="0" w:color="auto"/>
          </w:divBdr>
        </w:div>
        <w:div w:id="1812941671">
          <w:marLeft w:val="0"/>
          <w:marRight w:val="0"/>
          <w:marTop w:val="0"/>
          <w:marBottom w:val="0"/>
          <w:divBdr>
            <w:top w:val="none" w:sz="0" w:space="0" w:color="auto"/>
            <w:left w:val="none" w:sz="0" w:space="0" w:color="auto"/>
            <w:bottom w:val="none" w:sz="0" w:space="0" w:color="auto"/>
            <w:right w:val="none" w:sz="0" w:space="0" w:color="auto"/>
          </w:divBdr>
        </w:div>
        <w:div w:id="1586374089">
          <w:marLeft w:val="0"/>
          <w:marRight w:val="0"/>
          <w:marTop w:val="0"/>
          <w:marBottom w:val="0"/>
          <w:divBdr>
            <w:top w:val="none" w:sz="0" w:space="0" w:color="auto"/>
            <w:left w:val="none" w:sz="0" w:space="0" w:color="auto"/>
            <w:bottom w:val="none" w:sz="0" w:space="0" w:color="auto"/>
            <w:right w:val="none" w:sz="0" w:space="0" w:color="auto"/>
          </w:divBdr>
        </w:div>
        <w:div w:id="805463727">
          <w:marLeft w:val="0"/>
          <w:marRight w:val="0"/>
          <w:marTop w:val="0"/>
          <w:marBottom w:val="0"/>
          <w:divBdr>
            <w:top w:val="none" w:sz="0" w:space="0" w:color="auto"/>
            <w:left w:val="none" w:sz="0" w:space="0" w:color="auto"/>
            <w:bottom w:val="none" w:sz="0" w:space="0" w:color="auto"/>
            <w:right w:val="none" w:sz="0" w:space="0" w:color="auto"/>
          </w:divBdr>
        </w:div>
        <w:div w:id="11736045">
          <w:marLeft w:val="0"/>
          <w:marRight w:val="0"/>
          <w:marTop w:val="0"/>
          <w:marBottom w:val="0"/>
          <w:divBdr>
            <w:top w:val="none" w:sz="0" w:space="0" w:color="auto"/>
            <w:left w:val="none" w:sz="0" w:space="0" w:color="auto"/>
            <w:bottom w:val="none" w:sz="0" w:space="0" w:color="auto"/>
            <w:right w:val="none" w:sz="0" w:space="0" w:color="auto"/>
          </w:divBdr>
        </w:div>
        <w:div w:id="2071733275">
          <w:marLeft w:val="0"/>
          <w:marRight w:val="0"/>
          <w:marTop w:val="0"/>
          <w:marBottom w:val="0"/>
          <w:divBdr>
            <w:top w:val="none" w:sz="0" w:space="0" w:color="auto"/>
            <w:left w:val="none" w:sz="0" w:space="0" w:color="auto"/>
            <w:bottom w:val="none" w:sz="0" w:space="0" w:color="auto"/>
            <w:right w:val="none" w:sz="0" w:space="0" w:color="auto"/>
          </w:divBdr>
        </w:div>
        <w:div w:id="678776783">
          <w:marLeft w:val="0"/>
          <w:marRight w:val="0"/>
          <w:marTop w:val="0"/>
          <w:marBottom w:val="0"/>
          <w:divBdr>
            <w:top w:val="none" w:sz="0" w:space="0" w:color="auto"/>
            <w:left w:val="none" w:sz="0" w:space="0" w:color="auto"/>
            <w:bottom w:val="none" w:sz="0" w:space="0" w:color="auto"/>
            <w:right w:val="none" w:sz="0" w:space="0" w:color="auto"/>
          </w:divBdr>
        </w:div>
        <w:div w:id="1651321592">
          <w:marLeft w:val="0"/>
          <w:marRight w:val="0"/>
          <w:marTop w:val="0"/>
          <w:marBottom w:val="0"/>
          <w:divBdr>
            <w:top w:val="none" w:sz="0" w:space="0" w:color="auto"/>
            <w:left w:val="none" w:sz="0" w:space="0" w:color="auto"/>
            <w:bottom w:val="none" w:sz="0" w:space="0" w:color="auto"/>
            <w:right w:val="none" w:sz="0" w:space="0" w:color="auto"/>
          </w:divBdr>
        </w:div>
        <w:div w:id="2052925127">
          <w:marLeft w:val="0"/>
          <w:marRight w:val="0"/>
          <w:marTop w:val="0"/>
          <w:marBottom w:val="0"/>
          <w:divBdr>
            <w:top w:val="none" w:sz="0" w:space="0" w:color="auto"/>
            <w:left w:val="none" w:sz="0" w:space="0" w:color="auto"/>
            <w:bottom w:val="none" w:sz="0" w:space="0" w:color="auto"/>
            <w:right w:val="none" w:sz="0" w:space="0" w:color="auto"/>
          </w:divBdr>
        </w:div>
        <w:div w:id="669254649">
          <w:marLeft w:val="0"/>
          <w:marRight w:val="0"/>
          <w:marTop w:val="0"/>
          <w:marBottom w:val="0"/>
          <w:divBdr>
            <w:top w:val="none" w:sz="0" w:space="0" w:color="auto"/>
            <w:left w:val="none" w:sz="0" w:space="0" w:color="auto"/>
            <w:bottom w:val="none" w:sz="0" w:space="0" w:color="auto"/>
            <w:right w:val="none" w:sz="0" w:space="0" w:color="auto"/>
          </w:divBdr>
        </w:div>
        <w:div w:id="2003196781">
          <w:marLeft w:val="0"/>
          <w:marRight w:val="0"/>
          <w:marTop w:val="0"/>
          <w:marBottom w:val="0"/>
          <w:divBdr>
            <w:top w:val="none" w:sz="0" w:space="0" w:color="auto"/>
            <w:left w:val="none" w:sz="0" w:space="0" w:color="auto"/>
            <w:bottom w:val="none" w:sz="0" w:space="0" w:color="auto"/>
            <w:right w:val="none" w:sz="0" w:space="0" w:color="auto"/>
          </w:divBdr>
        </w:div>
        <w:div w:id="2064064142">
          <w:marLeft w:val="0"/>
          <w:marRight w:val="0"/>
          <w:marTop w:val="0"/>
          <w:marBottom w:val="0"/>
          <w:divBdr>
            <w:top w:val="none" w:sz="0" w:space="0" w:color="auto"/>
            <w:left w:val="none" w:sz="0" w:space="0" w:color="auto"/>
            <w:bottom w:val="none" w:sz="0" w:space="0" w:color="auto"/>
            <w:right w:val="none" w:sz="0" w:space="0" w:color="auto"/>
          </w:divBdr>
        </w:div>
      </w:divsChild>
    </w:div>
    <w:div w:id="1449814341">
      <w:bodyDiv w:val="1"/>
      <w:marLeft w:val="0"/>
      <w:marRight w:val="0"/>
      <w:marTop w:val="0"/>
      <w:marBottom w:val="0"/>
      <w:divBdr>
        <w:top w:val="none" w:sz="0" w:space="0" w:color="auto"/>
        <w:left w:val="none" w:sz="0" w:space="0" w:color="auto"/>
        <w:bottom w:val="none" w:sz="0" w:space="0" w:color="auto"/>
        <w:right w:val="none" w:sz="0" w:space="0" w:color="auto"/>
      </w:divBdr>
    </w:div>
    <w:div w:id="1465851394">
      <w:bodyDiv w:val="1"/>
      <w:marLeft w:val="0"/>
      <w:marRight w:val="0"/>
      <w:marTop w:val="0"/>
      <w:marBottom w:val="0"/>
      <w:divBdr>
        <w:top w:val="none" w:sz="0" w:space="0" w:color="auto"/>
        <w:left w:val="none" w:sz="0" w:space="0" w:color="auto"/>
        <w:bottom w:val="none" w:sz="0" w:space="0" w:color="auto"/>
        <w:right w:val="none" w:sz="0" w:space="0" w:color="auto"/>
      </w:divBdr>
    </w:div>
    <w:div w:id="1565144592">
      <w:bodyDiv w:val="1"/>
      <w:marLeft w:val="0"/>
      <w:marRight w:val="0"/>
      <w:marTop w:val="0"/>
      <w:marBottom w:val="0"/>
      <w:divBdr>
        <w:top w:val="none" w:sz="0" w:space="0" w:color="auto"/>
        <w:left w:val="none" w:sz="0" w:space="0" w:color="auto"/>
        <w:bottom w:val="none" w:sz="0" w:space="0" w:color="auto"/>
        <w:right w:val="none" w:sz="0" w:space="0" w:color="auto"/>
      </w:divBdr>
    </w:div>
    <w:div w:id="1657687250">
      <w:bodyDiv w:val="1"/>
      <w:marLeft w:val="0"/>
      <w:marRight w:val="0"/>
      <w:marTop w:val="0"/>
      <w:marBottom w:val="0"/>
      <w:divBdr>
        <w:top w:val="none" w:sz="0" w:space="0" w:color="auto"/>
        <w:left w:val="none" w:sz="0" w:space="0" w:color="auto"/>
        <w:bottom w:val="none" w:sz="0" w:space="0" w:color="auto"/>
        <w:right w:val="none" w:sz="0" w:space="0" w:color="auto"/>
      </w:divBdr>
      <w:divsChild>
        <w:div w:id="69163330">
          <w:marLeft w:val="0"/>
          <w:marRight w:val="0"/>
          <w:marTop w:val="0"/>
          <w:marBottom w:val="0"/>
          <w:divBdr>
            <w:top w:val="none" w:sz="0" w:space="0" w:color="auto"/>
            <w:left w:val="none" w:sz="0" w:space="0" w:color="auto"/>
            <w:bottom w:val="none" w:sz="0" w:space="0" w:color="auto"/>
            <w:right w:val="none" w:sz="0" w:space="0" w:color="auto"/>
          </w:divBdr>
          <w:divsChild>
            <w:div w:id="330259165">
              <w:marLeft w:val="0"/>
              <w:marRight w:val="0"/>
              <w:marTop w:val="0"/>
              <w:marBottom w:val="0"/>
              <w:divBdr>
                <w:top w:val="none" w:sz="0" w:space="0" w:color="auto"/>
                <w:left w:val="none" w:sz="0" w:space="0" w:color="auto"/>
                <w:bottom w:val="none" w:sz="0" w:space="0" w:color="auto"/>
                <w:right w:val="none" w:sz="0" w:space="0" w:color="auto"/>
              </w:divBdr>
              <w:divsChild>
                <w:div w:id="79912997">
                  <w:marLeft w:val="0"/>
                  <w:marRight w:val="0"/>
                  <w:marTop w:val="0"/>
                  <w:marBottom w:val="0"/>
                  <w:divBdr>
                    <w:top w:val="none" w:sz="0" w:space="0" w:color="auto"/>
                    <w:left w:val="none" w:sz="0" w:space="0" w:color="auto"/>
                    <w:bottom w:val="none" w:sz="0" w:space="0" w:color="auto"/>
                    <w:right w:val="none" w:sz="0" w:space="0" w:color="auto"/>
                  </w:divBdr>
                  <w:divsChild>
                    <w:div w:id="812671787">
                      <w:marLeft w:val="0"/>
                      <w:marRight w:val="0"/>
                      <w:marTop w:val="0"/>
                      <w:marBottom w:val="0"/>
                      <w:divBdr>
                        <w:top w:val="none" w:sz="0" w:space="0" w:color="auto"/>
                        <w:left w:val="none" w:sz="0" w:space="0" w:color="auto"/>
                        <w:bottom w:val="none" w:sz="0" w:space="0" w:color="auto"/>
                        <w:right w:val="none" w:sz="0" w:space="0" w:color="auto"/>
                      </w:divBdr>
                      <w:divsChild>
                        <w:div w:id="204873141">
                          <w:marLeft w:val="125"/>
                          <w:marRight w:val="125"/>
                          <w:marTop w:val="75"/>
                          <w:marBottom w:val="125"/>
                          <w:divBdr>
                            <w:top w:val="none" w:sz="0" w:space="0" w:color="auto"/>
                            <w:left w:val="none" w:sz="0" w:space="0" w:color="auto"/>
                            <w:bottom w:val="none" w:sz="0" w:space="0" w:color="auto"/>
                            <w:right w:val="none" w:sz="0" w:space="0" w:color="auto"/>
                          </w:divBdr>
                          <w:divsChild>
                            <w:div w:id="672103803">
                              <w:marLeft w:val="0"/>
                              <w:marRight w:val="-11770"/>
                              <w:marTop w:val="0"/>
                              <w:marBottom w:val="0"/>
                              <w:divBdr>
                                <w:top w:val="none" w:sz="0" w:space="0" w:color="auto"/>
                                <w:left w:val="none" w:sz="0" w:space="0" w:color="auto"/>
                                <w:bottom w:val="none" w:sz="0" w:space="0" w:color="auto"/>
                                <w:right w:val="none" w:sz="0" w:space="0" w:color="auto"/>
                              </w:divBdr>
                              <w:divsChild>
                                <w:div w:id="239752959">
                                  <w:marLeft w:val="0"/>
                                  <w:marRight w:val="0"/>
                                  <w:marTop w:val="0"/>
                                  <w:marBottom w:val="0"/>
                                  <w:divBdr>
                                    <w:top w:val="none" w:sz="0" w:space="0" w:color="auto"/>
                                    <w:left w:val="none" w:sz="0" w:space="0" w:color="auto"/>
                                    <w:bottom w:val="none" w:sz="0" w:space="0" w:color="auto"/>
                                    <w:right w:val="none" w:sz="0" w:space="0" w:color="auto"/>
                                  </w:divBdr>
                                  <w:divsChild>
                                    <w:div w:id="2084257660">
                                      <w:marLeft w:val="0"/>
                                      <w:marRight w:val="0"/>
                                      <w:marTop w:val="0"/>
                                      <w:marBottom w:val="0"/>
                                      <w:divBdr>
                                        <w:top w:val="none" w:sz="0" w:space="0" w:color="auto"/>
                                        <w:left w:val="none" w:sz="0" w:space="0" w:color="auto"/>
                                        <w:bottom w:val="none" w:sz="0" w:space="0" w:color="auto"/>
                                        <w:right w:val="none" w:sz="0" w:space="0" w:color="auto"/>
                                      </w:divBdr>
                                      <w:divsChild>
                                        <w:div w:id="1815175458">
                                          <w:marLeft w:val="0"/>
                                          <w:marRight w:val="0"/>
                                          <w:marTop w:val="0"/>
                                          <w:marBottom w:val="0"/>
                                          <w:divBdr>
                                            <w:top w:val="none" w:sz="0" w:space="0" w:color="auto"/>
                                            <w:left w:val="none" w:sz="0" w:space="0" w:color="auto"/>
                                            <w:bottom w:val="none" w:sz="0" w:space="0" w:color="auto"/>
                                            <w:right w:val="none" w:sz="0" w:space="0" w:color="auto"/>
                                          </w:divBdr>
                                          <w:divsChild>
                                            <w:div w:id="2113478754">
                                              <w:marLeft w:val="0"/>
                                              <w:marRight w:val="0"/>
                                              <w:marTop w:val="0"/>
                                              <w:marBottom w:val="0"/>
                                              <w:divBdr>
                                                <w:top w:val="none" w:sz="0" w:space="0" w:color="auto"/>
                                                <w:left w:val="none" w:sz="0" w:space="0" w:color="auto"/>
                                                <w:bottom w:val="none" w:sz="0" w:space="0" w:color="auto"/>
                                                <w:right w:val="none" w:sz="0" w:space="0" w:color="auto"/>
                                              </w:divBdr>
                                              <w:divsChild>
                                                <w:div w:id="8428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5305091">
      <w:bodyDiv w:val="1"/>
      <w:marLeft w:val="0"/>
      <w:marRight w:val="0"/>
      <w:marTop w:val="0"/>
      <w:marBottom w:val="0"/>
      <w:divBdr>
        <w:top w:val="none" w:sz="0" w:space="0" w:color="auto"/>
        <w:left w:val="none" w:sz="0" w:space="0" w:color="auto"/>
        <w:bottom w:val="none" w:sz="0" w:space="0" w:color="auto"/>
        <w:right w:val="none" w:sz="0" w:space="0" w:color="auto"/>
      </w:divBdr>
      <w:divsChild>
        <w:div w:id="1533836643">
          <w:marLeft w:val="0"/>
          <w:marRight w:val="0"/>
          <w:marTop w:val="0"/>
          <w:marBottom w:val="0"/>
          <w:divBdr>
            <w:top w:val="none" w:sz="0" w:space="0" w:color="auto"/>
            <w:left w:val="none" w:sz="0" w:space="0" w:color="auto"/>
            <w:bottom w:val="none" w:sz="0" w:space="0" w:color="auto"/>
            <w:right w:val="none" w:sz="0" w:space="0" w:color="auto"/>
          </w:divBdr>
        </w:div>
        <w:div w:id="1506244127">
          <w:marLeft w:val="0"/>
          <w:marRight w:val="0"/>
          <w:marTop w:val="0"/>
          <w:marBottom w:val="0"/>
          <w:divBdr>
            <w:top w:val="none" w:sz="0" w:space="0" w:color="auto"/>
            <w:left w:val="none" w:sz="0" w:space="0" w:color="auto"/>
            <w:bottom w:val="none" w:sz="0" w:space="0" w:color="auto"/>
            <w:right w:val="none" w:sz="0" w:space="0" w:color="auto"/>
          </w:divBdr>
        </w:div>
        <w:div w:id="553196498">
          <w:marLeft w:val="0"/>
          <w:marRight w:val="0"/>
          <w:marTop w:val="0"/>
          <w:marBottom w:val="0"/>
          <w:divBdr>
            <w:top w:val="none" w:sz="0" w:space="0" w:color="auto"/>
            <w:left w:val="none" w:sz="0" w:space="0" w:color="auto"/>
            <w:bottom w:val="none" w:sz="0" w:space="0" w:color="auto"/>
            <w:right w:val="none" w:sz="0" w:space="0" w:color="auto"/>
          </w:divBdr>
        </w:div>
      </w:divsChild>
    </w:div>
    <w:div w:id="1849713853">
      <w:bodyDiv w:val="1"/>
      <w:marLeft w:val="0"/>
      <w:marRight w:val="0"/>
      <w:marTop w:val="0"/>
      <w:marBottom w:val="0"/>
      <w:divBdr>
        <w:top w:val="none" w:sz="0" w:space="0" w:color="auto"/>
        <w:left w:val="none" w:sz="0" w:space="0" w:color="auto"/>
        <w:bottom w:val="none" w:sz="0" w:space="0" w:color="auto"/>
        <w:right w:val="none" w:sz="0" w:space="0" w:color="auto"/>
      </w:divBdr>
    </w:div>
    <w:div w:id="1886065500">
      <w:bodyDiv w:val="1"/>
      <w:marLeft w:val="0"/>
      <w:marRight w:val="0"/>
      <w:marTop w:val="0"/>
      <w:marBottom w:val="0"/>
      <w:divBdr>
        <w:top w:val="none" w:sz="0" w:space="0" w:color="auto"/>
        <w:left w:val="none" w:sz="0" w:space="0" w:color="auto"/>
        <w:bottom w:val="none" w:sz="0" w:space="0" w:color="auto"/>
        <w:right w:val="none" w:sz="0" w:space="0" w:color="auto"/>
      </w:divBdr>
    </w:div>
    <w:div w:id="1890458592">
      <w:bodyDiv w:val="1"/>
      <w:marLeft w:val="0"/>
      <w:marRight w:val="0"/>
      <w:marTop w:val="0"/>
      <w:marBottom w:val="0"/>
      <w:divBdr>
        <w:top w:val="none" w:sz="0" w:space="0" w:color="auto"/>
        <w:left w:val="none" w:sz="0" w:space="0" w:color="auto"/>
        <w:bottom w:val="none" w:sz="0" w:space="0" w:color="auto"/>
        <w:right w:val="none" w:sz="0" w:space="0" w:color="auto"/>
      </w:divBdr>
    </w:div>
    <w:div w:id="1906842531">
      <w:bodyDiv w:val="1"/>
      <w:marLeft w:val="0"/>
      <w:marRight w:val="0"/>
      <w:marTop w:val="0"/>
      <w:marBottom w:val="0"/>
      <w:divBdr>
        <w:top w:val="none" w:sz="0" w:space="0" w:color="auto"/>
        <w:left w:val="none" w:sz="0" w:space="0" w:color="auto"/>
        <w:bottom w:val="none" w:sz="0" w:space="0" w:color="auto"/>
        <w:right w:val="none" w:sz="0" w:space="0" w:color="auto"/>
      </w:divBdr>
      <w:divsChild>
        <w:div w:id="70007952">
          <w:marLeft w:val="0"/>
          <w:marRight w:val="0"/>
          <w:marTop w:val="0"/>
          <w:marBottom w:val="0"/>
          <w:divBdr>
            <w:top w:val="none" w:sz="0" w:space="0" w:color="auto"/>
            <w:left w:val="none" w:sz="0" w:space="0" w:color="auto"/>
            <w:bottom w:val="none" w:sz="0" w:space="0" w:color="auto"/>
            <w:right w:val="none" w:sz="0" w:space="0" w:color="auto"/>
          </w:divBdr>
          <w:divsChild>
            <w:div w:id="245766589">
              <w:marLeft w:val="0"/>
              <w:marRight w:val="0"/>
              <w:marTop w:val="0"/>
              <w:marBottom w:val="0"/>
              <w:divBdr>
                <w:top w:val="none" w:sz="0" w:space="0" w:color="auto"/>
                <w:left w:val="none" w:sz="0" w:space="0" w:color="auto"/>
                <w:bottom w:val="none" w:sz="0" w:space="0" w:color="auto"/>
                <w:right w:val="none" w:sz="0" w:space="0" w:color="auto"/>
              </w:divBdr>
              <w:divsChild>
                <w:div w:id="958562006">
                  <w:marLeft w:val="0"/>
                  <w:marRight w:val="0"/>
                  <w:marTop w:val="0"/>
                  <w:marBottom w:val="0"/>
                  <w:divBdr>
                    <w:top w:val="none" w:sz="0" w:space="0" w:color="auto"/>
                    <w:left w:val="none" w:sz="0" w:space="0" w:color="auto"/>
                    <w:bottom w:val="none" w:sz="0" w:space="0" w:color="auto"/>
                    <w:right w:val="none" w:sz="0" w:space="0" w:color="auto"/>
                  </w:divBdr>
                  <w:divsChild>
                    <w:div w:id="665789764">
                      <w:marLeft w:val="0"/>
                      <w:marRight w:val="0"/>
                      <w:marTop w:val="0"/>
                      <w:marBottom w:val="0"/>
                      <w:divBdr>
                        <w:top w:val="none" w:sz="0" w:space="0" w:color="auto"/>
                        <w:left w:val="none" w:sz="0" w:space="0" w:color="auto"/>
                        <w:bottom w:val="none" w:sz="0" w:space="0" w:color="auto"/>
                        <w:right w:val="none" w:sz="0" w:space="0" w:color="auto"/>
                      </w:divBdr>
                      <w:divsChild>
                        <w:div w:id="1460369094">
                          <w:marLeft w:val="0"/>
                          <w:marRight w:val="0"/>
                          <w:marTop w:val="0"/>
                          <w:marBottom w:val="0"/>
                          <w:divBdr>
                            <w:top w:val="none" w:sz="0" w:space="0" w:color="auto"/>
                            <w:left w:val="none" w:sz="0" w:space="0" w:color="auto"/>
                            <w:bottom w:val="none" w:sz="0" w:space="0" w:color="auto"/>
                            <w:right w:val="none" w:sz="0" w:space="0" w:color="auto"/>
                          </w:divBdr>
                          <w:divsChild>
                            <w:div w:id="491146531">
                              <w:marLeft w:val="0"/>
                              <w:marRight w:val="0"/>
                              <w:marTop w:val="0"/>
                              <w:marBottom w:val="0"/>
                              <w:divBdr>
                                <w:top w:val="none" w:sz="0" w:space="0" w:color="auto"/>
                                <w:left w:val="none" w:sz="0" w:space="0" w:color="auto"/>
                                <w:bottom w:val="none" w:sz="0" w:space="0" w:color="auto"/>
                                <w:right w:val="none" w:sz="0" w:space="0" w:color="auto"/>
                              </w:divBdr>
                              <w:divsChild>
                                <w:div w:id="925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822005">
      <w:bodyDiv w:val="1"/>
      <w:marLeft w:val="0"/>
      <w:marRight w:val="0"/>
      <w:marTop w:val="0"/>
      <w:marBottom w:val="0"/>
      <w:divBdr>
        <w:top w:val="none" w:sz="0" w:space="0" w:color="auto"/>
        <w:left w:val="none" w:sz="0" w:space="0" w:color="auto"/>
        <w:bottom w:val="none" w:sz="0" w:space="0" w:color="auto"/>
        <w:right w:val="none" w:sz="0" w:space="0" w:color="auto"/>
      </w:divBdr>
    </w:div>
    <w:div w:id="1931112422">
      <w:bodyDiv w:val="1"/>
      <w:marLeft w:val="0"/>
      <w:marRight w:val="0"/>
      <w:marTop w:val="0"/>
      <w:marBottom w:val="0"/>
      <w:divBdr>
        <w:top w:val="none" w:sz="0" w:space="0" w:color="auto"/>
        <w:left w:val="none" w:sz="0" w:space="0" w:color="auto"/>
        <w:bottom w:val="none" w:sz="0" w:space="0" w:color="auto"/>
        <w:right w:val="none" w:sz="0" w:space="0" w:color="auto"/>
      </w:divBdr>
    </w:div>
    <w:div w:id="200095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yorkcharters.org/wp-content/uploads/BrillaRenewal2017.pdf" TargetMode="Externa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www.newyorkcharters.org" TargetMode="External"/><Relationship Id="rId17" Type="http://schemas.openxmlformats.org/officeDocument/2006/relationships/hyperlink" Target="https://1.next.westlaw.com/Link/Document/FullText?findType=L&amp;originatingContext=document&amp;transitionType=DocumentItem&amp;pubNum=1000069&amp;refType=SP&amp;originatingDoc=Ic8c28c90cb9c11e887b8d38e20324798&amp;cite=NYEDS2850"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wyorkcharters.org/wp-content/uploads/IIIA1_Boys-Preparatory-Charter-School-of-New-York_2019RenewalRecommendationRpt.pdf" TargetMode="Externa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ewyorkcharters.org/wp-content/uploads/2017_GirlsPrepBronxRenewalReport.pdf" TargetMode="Externa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wyorkcharters.org/wp-content/uploads/IIIA4_Girls-Preparatory-Charter-School-of-New-York_2019-20RenewalRecommendationRpt-1.pdf"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menlo\AppData\Roaming\Microsoft\Templates\Renew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3F5E927B0F9C4487DF5E70203E757F" ma:contentTypeVersion="11" ma:contentTypeDescription="Create a new document." ma:contentTypeScope="" ma:versionID="01f48448cc0d8e2bdbabeb1c9fac6617">
  <xsd:schema xmlns:xsd="http://www.w3.org/2001/XMLSchema" xmlns:xs="http://www.w3.org/2001/XMLSchema" xmlns:p="http://schemas.microsoft.com/office/2006/metadata/properties" xmlns:ns1="http://schemas.microsoft.com/sharepoint/v3" xmlns:ns2="a2c954e0-ebc8-427c-aa29-5769d45c15ae" xmlns:ns3="36867089-0e66-4887-8f12-d9d978369158" targetNamespace="http://schemas.microsoft.com/office/2006/metadata/properties" ma:root="true" ma:fieldsID="578c23c5424a8c6345fa149cf58b063a" ns1:_="" ns2:_="" ns3:_="">
    <xsd:import namespace="http://schemas.microsoft.com/sharepoint/v3"/>
    <xsd:import namespace="a2c954e0-ebc8-427c-aa29-5769d45c15ae"/>
    <xsd:import namespace="36867089-0e66-4887-8f12-d9d9783691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954e0-ebc8-427c-aa29-5769d45c1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67089-0e66-4887-8f12-d9d9783691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41C28-C695-48F1-8639-9361F760B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c954e0-ebc8-427c-aa29-5769d45c15ae"/>
    <ds:schemaRef ds:uri="36867089-0e66-4887-8f12-d9d978369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B0EB27-FE78-4171-83B3-435E9B183F84}">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a2c954e0-ebc8-427c-aa29-5769d45c15ae"/>
    <ds:schemaRef ds:uri="http://schemas.openxmlformats.org/package/2006/metadata/core-properties"/>
    <ds:schemaRef ds:uri="36867089-0e66-4887-8f12-d9d978369158"/>
    <ds:schemaRef ds:uri="http://www.w3.org/XML/1998/namespace"/>
  </ds:schemaRefs>
</ds:datastoreItem>
</file>

<file path=customXml/itemProps3.xml><?xml version="1.0" encoding="utf-8"?>
<ds:datastoreItem xmlns:ds="http://schemas.openxmlformats.org/officeDocument/2006/customXml" ds:itemID="{CDF052D7-12E9-4989-A99C-FA1BB2D30B54}">
  <ds:schemaRefs>
    <ds:schemaRef ds:uri="http://schemas.microsoft.com/sharepoint/v3/contenttype/forms"/>
  </ds:schemaRefs>
</ds:datastoreItem>
</file>

<file path=customXml/itemProps4.xml><?xml version="1.0" encoding="utf-8"?>
<ds:datastoreItem xmlns:ds="http://schemas.openxmlformats.org/officeDocument/2006/customXml" ds:itemID="{BE851545-E0E4-4B64-8D81-1DA0097C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Renewal Report Template</Template>
  <TotalTime>0</TotalTime>
  <Pages>22</Pages>
  <Words>3520</Words>
  <Characters>20630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SUNY System Administration</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Rossi, Ralph</dc:creator>
  <cp:lastModifiedBy>Rossi, Ralph</cp:lastModifiedBy>
  <cp:revision>2</cp:revision>
  <cp:lastPrinted>2020-01-22T19:01:00Z</cp:lastPrinted>
  <dcterms:created xsi:type="dcterms:W3CDTF">2020-12-09T15:07:00Z</dcterms:created>
  <dcterms:modified xsi:type="dcterms:W3CDTF">2020-12-09T15:07:00Z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0x010100573F5E927B0F9C4487DF5E70203E757F</vt:lpwstr>
  </property>
</Properties>
</file>